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9097" w:type="dxa"/>
        <w:tblInd w:w="-885" w:type="dxa"/>
        <w:tblLayout w:type="fixed"/>
        <w:tblLook w:val="04A0" w:firstRow="1" w:lastRow="0" w:firstColumn="1" w:lastColumn="0" w:noHBand="0" w:noVBand="1"/>
      </w:tblPr>
      <w:tblGrid>
        <w:gridCol w:w="720"/>
        <w:gridCol w:w="887"/>
        <w:gridCol w:w="1513"/>
        <w:gridCol w:w="3819"/>
        <w:gridCol w:w="1843"/>
        <w:gridCol w:w="1842"/>
        <w:gridCol w:w="1607"/>
        <w:gridCol w:w="22"/>
        <w:gridCol w:w="2410"/>
        <w:gridCol w:w="4434"/>
      </w:tblGrid>
      <w:tr w:rsidR="00BC08A9" w14:paraId="2E6CEA1A" w14:textId="77777777" w:rsidTr="214813F6">
        <w:trPr>
          <w:tblHeader/>
        </w:trPr>
        <w:tc>
          <w:tcPr>
            <w:tcW w:w="720" w:type="dxa"/>
            <w:tcBorders>
              <w:top w:val="single" w:sz="4" w:space="0" w:color="auto"/>
              <w:left w:val="single" w:sz="4" w:space="0" w:color="auto"/>
              <w:bottom w:val="single" w:sz="4" w:space="0" w:color="auto"/>
              <w:right w:val="single" w:sz="4" w:space="0" w:color="auto"/>
            </w:tcBorders>
            <w:shd w:val="clear" w:color="auto" w:fill="EEECE1" w:themeFill="background2"/>
          </w:tcPr>
          <w:p w14:paraId="67083037" w14:textId="77777777" w:rsidR="0080733A" w:rsidRPr="000F5A75" w:rsidRDefault="0080733A">
            <w:pPr>
              <w:jc w:val="both"/>
              <w:rPr>
                <w:rFonts w:cs="Arial"/>
                <w:b/>
                <w:szCs w:val="20"/>
              </w:rPr>
            </w:pPr>
            <w:r w:rsidRPr="000F5A75">
              <w:rPr>
                <w:rFonts w:cs="Arial"/>
                <w:b/>
                <w:szCs w:val="20"/>
              </w:rPr>
              <w:t>N</w:t>
            </w:r>
            <w:r w:rsidRPr="000F5A75">
              <w:rPr>
                <w:rFonts w:cs="Arial"/>
                <w:b/>
                <w:szCs w:val="20"/>
                <w:vertAlign w:val="superscript"/>
              </w:rPr>
              <w:t>o</w:t>
            </w:r>
          </w:p>
        </w:tc>
        <w:tc>
          <w:tcPr>
            <w:tcW w:w="240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402E99E1" w14:textId="77777777" w:rsidR="0080733A" w:rsidRPr="000F5A75" w:rsidRDefault="0080733A">
            <w:pPr>
              <w:jc w:val="both"/>
              <w:rPr>
                <w:rFonts w:cs="Arial"/>
                <w:b/>
                <w:szCs w:val="20"/>
              </w:rPr>
            </w:pPr>
            <w:r w:rsidRPr="000F5A75">
              <w:rPr>
                <w:rFonts w:cs="Arial"/>
                <w:b/>
                <w:szCs w:val="20"/>
              </w:rPr>
              <w:t>Mesure</w:t>
            </w:r>
          </w:p>
        </w:tc>
        <w:tc>
          <w:tcPr>
            <w:tcW w:w="3819" w:type="dxa"/>
            <w:tcBorders>
              <w:top w:val="single" w:sz="4" w:space="0" w:color="auto"/>
              <w:left w:val="single" w:sz="4" w:space="0" w:color="auto"/>
              <w:bottom w:val="single" w:sz="4" w:space="0" w:color="auto"/>
              <w:right w:val="single" w:sz="4" w:space="0" w:color="auto"/>
            </w:tcBorders>
            <w:shd w:val="clear" w:color="auto" w:fill="EEECE1" w:themeFill="background2"/>
          </w:tcPr>
          <w:p w14:paraId="56D215CB" w14:textId="77777777" w:rsidR="0080733A" w:rsidRPr="000F5A75" w:rsidRDefault="0080733A">
            <w:pPr>
              <w:jc w:val="both"/>
              <w:rPr>
                <w:rFonts w:cs="Arial"/>
                <w:b/>
                <w:szCs w:val="20"/>
              </w:rPr>
            </w:pPr>
            <w:r w:rsidRPr="000F5A75">
              <w:rPr>
                <w:rFonts w:cs="Arial"/>
                <w:b/>
                <w:szCs w:val="20"/>
              </w:rPr>
              <w:t>Description</w:t>
            </w: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tcPr>
          <w:p w14:paraId="549AEA68" w14:textId="77777777" w:rsidR="0080733A" w:rsidRPr="000F5A75" w:rsidRDefault="0080733A">
            <w:pPr>
              <w:jc w:val="both"/>
              <w:rPr>
                <w:rFonts w:cs="Arial"/>
                <w:b/>
                <w:szCs w:val="20"/>
              </w:rPr>
            </w:pPr>
            <w:r w:rsidRPr="000F5A75">
              <w:rPr>
                <w:rFonts w:cs="Arial"/>
                <w:b/>
                <w:szCs w:val="20"/>
              </w:rPr>
              <w:t>Responsable</w:t>
            </w:r>
          </w:p>
        </w:tc>
        <w:tc>
          <w:tcPr>
            <w:tcW w:w="1842" w:type="dxa"/>
            <w:tcBorders>
              <w:top w:val="single" w:sz="4" w:space="0" w:color="auto"/>
              <w:left w:val="single" w:sz="4" w:space="0" w:color="auto"/>
              <w:bottom w:val="single" w:sz="4" w:space="0" w:color="auto"/>
              <w:right w:val="single" w:sz="4" w:space="0" w:color="auto"/>
            </w:tcBorders>
            <w:shd w:val="clear" w:color="auto" w:fill="EEECE1" w:themeFill="background2"/>
          </w:tcPr>
          <w:p w14:paraId="561F7391" w14:textId="77777777" w:rsidR="0080733A" w:rsidRPr="000F5A75" w:rsidRDefault="0080733A">
            <w:pPr>
              <w:jc w:val="both"/>
              <w:rPr>
                <w:rFonts w:cs="Arial"/>
                <w:b/>
                <w:szCs w:val="20"/>
              </w:rPr>
            </w:pPr>
            <w:r>
              <w:rPr>
                <w:rFonts w:cs="Arial"/>
                <w:b/>
                <w:szCs w:val="20"/>
              </w:rPr>
              <w:t>Partenaire</w:t>
            </w:r>
          </w:p>
        </w:tc>
        <w:tc>
          <w:tcPr>
            <w:tcW w:w="1607" w:type="dxa"/>
            <w:tcBorders>
              <w:top w:val="single" w:sz="4" w:space="0" w:color="auto"/>
              <w:left w:val="single" w:sz="4" w:space="0" w:color="auto"/>
              <w:bottom w:val="single" w:sz="4" w:space="0" w:color="auto"/>
              <w:right w:val="single" w:sz="4" w:space="0" w:color="auto"/>
            </w:tcBorders>
            <w:shd w:val="clear" w:color="auto" w:fill="EEECE1" w:themeFill="background2"/>
          </w:tcPr>
          <w:p w14:paraId="0FA16F13" w14:textId="77777777" w:rsidR="0080733A" w:rsidRPr="000F5A75" w:rsidRDefault="0080733A">
            <w:pPr>
              <w:jc w:val="both"/>
              <w:rPr>
                <w:rFonts w:cs="Arial"/>
                <w:b/>
                <w:szCs w:val="20"/>
              </w:rPr>
            </w:pPr>
            <w:r w:rsidRPr="000F5A75">
              <w:rPr>
                <w:rFonts w:cs="Arial"/>
                <w:b/>
                <w:szCs w:val="20"/>
              </w:rPr>
              <w:t>Avancement</w:t>
            </w:r>
          </w:p>
        </w:tc>
        <w:tc>
          <w:tcPr>
            <w:tcW w:w="2432"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14:paraId="3F2EE6DF" w14:textId="77777777" w:rsidR="0080733A" w:rsidRDefault="0080733A" w:rsidP="00E03289">
            <w:pPr>
              <w:ind w:right="893"/>
              <w:jc w:val="both"/>
              <w:rPr>
                <w:rFonts w:cs="Arial"/>
                <w:b/>
                <w:szCs w:val="20"/>
              </w:rPr>
            </w:pPr>
            <w:r>
              <w:rPr>
                <w:rFonts w:cs="Arial"/>
                <w:b/>
                <w:szCs w:val="20"/>
              </w:rPr>
              <w:t>Échéancier</w:t>
            </w:r>
          </w:p>
        </w:tc>
        <w:tc>
          <w:tcPr>
            <w:tcW w:w="4434"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55BD0FB" w14:textId="77777777" w:rsidR="0080733A" w:rsidRPr="000F5A75" w:rsidRDefault="0080733A">
            <w:pPr>
              <w:jc w:val="both"/>
              <w:rPr>
                <w:rFonts w:cs="Arial"/>
                <w:b/>
                <w:szCs w:val="20"/>
              </w:rPr>
            </w:pPr>
            <w:r>
              <w:rPr>
                <w:rFonts w:cs="Arial"/>
                <w:b/>
                <w:szCs w:val="20"/>
              </w:rPr>
              <w:t>Suivi</w:t>
            </w:r>
          </w:p>
        </w:tc>
      </w:tr>
      <w:tr w:rsidR="0080733A" w14:paraId="04AC2074" w14:textId="77777777" w:rsidTr="214813F6">
        <w:tc>
          <w:tcPr>
            <w:tcW w:w="160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DB4C6" w14:textId="77777777" w:rsidR="0080733A" w:rsidRPr="00B34091" w:rsidRDefault="0080733A" w:rsidP="00E03289">
            <w:pPr>
              <w:ind w:right="893"/>
              <w:jc w:val="center"/>
              <w:rPr>
                <w:rFonts w:cs="Arial"/>
                <w:b/>
                <w:szCs w:val="20"/>
              </w:rPr>
            </w:pPr>
          </w:p>
        </w:tc>
        <w:tc>
          <w:tcPr>
            <w:tcW w:w="174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CD4CA" w14:textId="77777777" w:rsidR="0080733A" w:rsidRDefault="0080733A" w:rsidP="00E03289">
            <w:pPr>
              <w:ind w:right="893"/>
              <w:jc w:val="center"/>
              <w:rPr>
                <w:rFonts w:cs="Arial"/>
                <w:b/>
                <w:szCs w:val="20"/>
              </w:rPr>
            </w:pPr>
            <w:r w:rsidRPr="00B34091">
              <w:rPr>
                <w:rFonts w:cs="Arial"/>
                <w:b/>
                <w:szCs w:val="20"/>
              </w:rPr>
              <w:t>OPTIMISATION</w:t>
            </w:r>
          </w:p>
        </w:tc>
      </w:tr>
      <w:tr w:rsidR="0080733A" w14:paraId="3FE0E79B" w14:textId="77777777" w:rsidTr="214813F6">
        <w:tc>
          <w:tcPr>
            <w:tcW w:w="720" w:type="dxa"/>
            <w:tcBorders>
              <w:top w:val="single" w:sz="4" w:space="0" w:color="auto"/>
              <w:left w:val="single" w:sz="4" w:space="0" w:color="auto"/>
              <w:bottom w:val="single" w:sz="4" w:space="0" w:color="auto"/>
              <w:right w:val="single" w:sz="4" w:space="0" w:color="auto"/>
            </w:tcBorders>
          </w:tcPr>
          <w:p w14:paraId="5A65B82A" w14:textId="77777777" w:rsidR="0080733A" w:rsidRDefault="0080733A" w:rsidP="00100C53">
            <w:pPr>
              <w:jc w:val="both"/>
              <w:rPr>
                <w:rFonts w:cs="Arial"/>
                <w:szCs w:val="20"/>
              </w:rPr>
            </w:pPr>
            <w:r w:rsidRPr="00E13473">
              <w:rPr>
                <w:rFonts w:cs="Arial"/>
                <w:szCs w:val="20"/>
              </w:rPr>
              <w:t>O1</w:t>
            </w:r>
          </w:p>
        </w:tc>
        <w:tc>
          <w:tcPr>
            <w:tcW w:w="2400" w:type="dxa"/>
            <w:gridSpan w:val="2"/>
            <w:tcBorders>
              <w:top w:val="single" w:sz="4" w:space="0" w:color="auto"/>
              <w:left w:val="single" w:sz="4" w:space="0" w:color="auto"/>
              <w:bottom w:val="single" w:sz="4" w:space="0" w:color="auto"/>
              <w:right w:val="single" w:sz="4" w:space="0" w:color="auto"/>
            </w:tcBorders>
            <w:hideMark/>
          </w:tcPr>
          <w:p w14:paraId="0B56FBAD" w14:textId="77777777" w:rsidR="0080733A" w:rsidRDefault="0080733A" w:rsidP="00D034DE">
            <w:pPr>
              <w:rPr>
                <w:rFonts w:cs="Arial"/>
                <w:szCs w:val="20"/>
              </w:rPr>
            </w:pPr>
            <w:r>
              <w:rPr>
                <w:rFonts w:cs="Arial"/>
                <w:szCs w:val="20"/>
              </w:rPr>
              <w:t>Intégrer des clauses spécifiques favorisant le bannissement de l’élimination dans les devis techniques.</w:t>
            </w:r>
          </w:p>
        </w:tc>
        <w:tc>
          <w:tcPr>
            <w:tcW w:w="3819" w:type="dxa"/>
            <w:tcBorders>
              <w:top w:val="single" w:sz="4" w:space="0" w:color="auto"/>
              <w:left w:val="single" w:sz="4" w:space="0" w:color="auto"/>
              <w:bottom w:val="single" w:sz="4" w:space="0" w:color="auto"/>
              <w:right w:val="single" w:sz="4" w:space="0" w:color="auto"/>
            </w:tcBorders>
          </w:tcPr>
          <w:p w14:paraId="2301DC37" w14:textId="77777777" w:rsidR="0080733A" w:rsidRDefault="0080733A" w:rsidP="00D034DE">
            <w:pPr>
              <w:rPr>
                <w:rFonts w:cs="Arial"/>
                <w:szCs w:val="20"/>
              </w:rPr>
            </w:pPr>
            <w:r>
              <w:rPr>
                <w:rFonts w:cs="Arial"/>
                <w:szCs w:val="20"/>
              </w:rPr>
              <w:t>Développer des clauses à ajouter dans les devis techniques.</w:t>
            </w:r>
          </w:p>
        </w:tc>
        <w:tc>
          <w:tcPr>
            <w:tcW w:w="1843" w:type="dxa"/>
            <w:tcBorders>
              <w:top w:val="single" w:sz="4" w:space="0" w:color="auto"/>
              <w:left w:val="single" w:sz="4" w:space="0" w:color="auto"/>
              <w:bottom w:val="single" w:sz="4" w:space="0" w:color="auto"/>
              <w:right w:val="single" w:sz="4" w:space="0" w:color="auto"/>
            </w:tcBorders>
          </w:tcPr>
          <w:p w14:paraId="1969DE95" w14:textId="77777777" w:rsidR="0080733A" w:rsidRDefault="0080733A" w:rsidP="00D034DE">
            <w:pPr>
              <w:rPr>
                <w:rFonts w:cs="Arial"/>
                <w:szCs w:val="20"/>
              </w:rPr>
            </w:pPr>
            <w:r>
              <w:rPr>
                <w:rFonts w:cs="Arial"/>
                <w:szCs w:val="20"/>
              </w:rPr>
              <w:t>Service de l’approvisionnement et des équipements (SAE)</w:t>
            </w:r>
          </w:p>
          <w:p w14:paraId="0D8CC13D" w14:textId="77777777" w:rsidR="0080733A" w:rsidRDefault="0080733A" w:rsidP="00D034DE">
            <w:pPr>
              <w:rPr>
                <w:rFonts w:cs="Arial"/>
                <w:szCs w:val="20"/>
              </w:rPr>
            </w:pPr>
          </w:p>
          <w:p w14:paraId="6BDE0318" w14:textId="77777777" w:rsidR="0080733A" w:rsidRDefault="0080733A" w:rsidP="00D034DE">
            <w:pPr>
              <w:rPr>
                <w:rFonts w:cs="Arial"/>
                <w:szCs w:val="20"/>
              </w:rPr>
            </w:pPr>
          </w:p>
        </w:tc>
        <w:tc>
          <w:tcPr>
            <w:tcW w:w="1842" w:type="dxa"/>
            <w:tcBorders>
              <w:top w:val="single" w:sz="4" w:space="0" w:color="auto"/>
              <w:left w:val="single" w:sz="4" w:space="0" w:color="auto"/>
              <w:bottom w:val="single" w:sz="4" w:space="0" w:color="auto"/>
              <w:right w:val="single" w:sz="4" w:space="0" w:color="auto"/>
            </w:tcBorders>
          </w:tcPr>
          <w:p w14:paraId="3F29A9ED" w14:textId="77777777" w:rsidR="0080733A" w:rsidRDefault="0080733A" w:rsidP="0080733A">
            <w:pPr>
              <w:rPr>
                <w:rFonts w:cs="Arial"/>
                <w:szCs w:val="20"/>
              </w:rPr>
            </w:pPr>
            <w:r>
              <w:rPr>
                <w:rFonts w:cs="Arial"/>
                <w:szCs w:val="20"/>
              </w:rPr>
              <w:t>Service de la planification urbain</w:t>
            </w:r>
            <w:r w:rsidR="000316E2">
              <w:rPr>
                <w:rFonts w:cs="Arial"/>
                <w:szCs w:val="20"/>
              </w:rPr>
              <w:t>e</w:t>
            </w:r>
            <w:r>
              <w:rPr>
                <w:rFonts w:cs="Arial"/>
                <w:szCs w:val="20"/>
              </w:rPr>
              <w:t xml:space="preserve"> et du développement durable (SPUDD)</w:t>
            </w:r>
            <w:r w:rsidR="008E20DE">
              <w:rPr>
                <w:rFonts w:cs="Arial"/>
                <w:szCs w:val="20"/>
              </w:rPr>
              <w:t>*</w:t>
            </w:r>
          </w:p>
          <w:p w14:paraId="3C68CCD4" w14:textId="77777777" w:rsidR="0080733A" w:rsidRDefault="0080733A" w:rsidP="0080733A">
            <w:pPr>
              <w:rPr>
                <w:rFonts w:cs="Arial"/>
                <w:szCs w:val="20"/>
              </w:rPr>
            </w:pPr>
          </w:p>
          <w:p w14:paraId="1B86B1CA" w14:textId="77777777" w:rsidR="0080733A" w:rsidRDefault="0080733A" w:rsidP="0080733A">
            <w:pPr>
              <w:rPr>
                <w:rFonts w:cs="Arial"/>
                <w:szCs w:val="20"/>
              </w:rPr>
            </w:pPr>
            <w:r>
              <w:rPr>
                <w:rFonts w:cs="Arial"/>
                <w:szCs w:val="20"/>
              </w:rPr>
              <w:t>Service des infrastructures urbaines (SIU)</w:t>
            </w:r>
          </w:p>
          <w:p w14:paraId="195F64E2" w14:textId="77777777" w:rsidR="0080733A" w:rsidRDefault="0080733A" w:rsidP="0080733A">
            <w:pPr>
              <w:rPr>
                <w:rFonts w:cs="Arial"/>
                <w:szCs w:val="20"/>
              </w:rPr>
            </w:pPr>
          </w:p>
          <w:p w14:paraId="7BADE50D" w14:textId="77777777" w:rsidR="0080733A" w:rsidRDefault="0080733A" w:rsidP="0080733A">
            <w:pPr>
              <w:rPr>
                <w:rFonts w:cs="Arial"/>
                <w:szCs w:val="20"/>
              </w:rPr>
            </w:pPr>
            <w:r>
              <w:rPr>
                <w:rFonts w:cs="Arial"/>
                <w:szCs w:val="20"/>
              </w:rPr>
              <w:t>Service de l’entretien et de la voirie (SEV)</w:t>
            </w:r>
          </w:p>
          <w:p w14:paraId="59391157" w14:textId="77777777" w:rsidR="0080733A" w:rsidRDefault="0080733A" w:rsidP="0080733A">
            <w:pPr>
              <w:rPr>
                <w:rFonts w:cs="Arial"/>
                <w:szCs w:val="20"/>
              </w:rPr>
            </w:pPr>
          </w:p>
          <w:p w14:paraId="7D5B2CEA" w14:textId="77777777" w:rsidR="0080733A" w:rsidRPr="00D034DE" w:rsidRDefault="0080733A" w:rsidP="00100C53">
            <w:pPr>
              <w:jc w:val="both"/>
              <w:rPr>
                <w:rFonts w:cs="Arial"/>
                <w:szCs w:val="20"/>
                <w:highlight w:val="yellow"/>
              </w:rPr>
            </w:pPr>
            <w:r>
              <w:rPr>
                <w:rFonts w:cs="Arial"/>
                <w:szCs w:val="20"/>
              </w:rPr>
              <w:t>Service des affaires juridiques (SAJ)</w:t>
            </w:r>
          </w:p>
        </w:tc>
        <w:tc>
          <w:tcPr>
            <w:tcW w:w="1607" w:type="dxa"/>
            <w:tcBorders>
              <w:top w:val="single" w:sz="4" w:space="0" w:color="auto"/>
              <w:left w:val="single" w:sz="4" w:space="0" w:color="auto"/>
              <w:bottom w:val="single" w:sz="4" w:space="0" w:color="auto"/>
              <w:right w:val="single" w:sz="4" w:space="0" w:color="auto"/>
            </w:tcBorders>
          </w:tcPr>
          <w:p w14:paraId="2DD705F2" w14:textId="7C83B350" w:rsidR="0080733A" w:rsidRPr="00D034DE" w:rsidRDefault="009E06C3" w:rsidP="008308E5">
            <w:pPr>
              <w:jc w:val="both"/>
              <w:rPr>
                <w:rFonts w:cs="Arial"/>
                <w:szCs w:val="20"/>
                <w:highlight w:val="yellow"/>
              </w:rPr>
            </w:pPr>
            <w:r>
              <w:rPr>
                <w:rFonts w:cs="Arial"/>
                <w:szCs w:val="20"/>
              </w:rPr>
              <w:t>Terminé</w:t>
            </w:r>
            <w:r w:rsidR="00881724">
              <w:rPr>
                <w:rFonts w:cs="Arial"/>
                <w:szCs w:val="20"/>
              </w:rPr>
              <w:t>e</w:t>
            </w:r>
            <w:r w:rsidR="00FF16C8" w:rsidRPr="006459CB">
              <w:rPr>
                <w:rFonts w:cs="Arial"/>
                <w:szCs w:val="20"/>
              </w:rPr>
              <w:t xml:space="preserve"> </w:t>
            </w:r>
          </w:p>
        </w:tc>
        <w:tc>
          <w:tcPr>
            <w:tcW w:w="2432" w:type="dxa"/>
            <w:gridSpan w:val="2"/>
            <w:tcBorders>
              <w:top w:val="single" w:sz="4" w:space="0" w:color="auto"/>
              <w:left w:val="single" w:sz="4" w:space="0" w:color="auto"/>
              <w:bottom w:val="single" w:sz="4" w:space="0" w:color="auto"/>
              <w:right w:val="single" w:sz="4" w:space="0" w:color="auto"/>
            </w:tcBorders>
          </w:tcPr>
          <w:p w14:paraId="2D0BCEFC" w14:textId="77777777" w:rsidR="0080733A" w:rsidRPr="008308E5" w:rsidRDefault="0080733A" w:rsidP="00221931">
            <w:pPr>
              <w:jc w:val="both"/>
              <w:rPr>
                <w:rFonts w:cs="Arial"/>
                <w:szCs w:val="20"/>
              </w:rPr>
            </w:pPr>
            <w:r w:rsidRPr="008308E5">
              <w:rPr>
                <w:rFonts w:cs="Arial"/>
                <w:szCs w:val="20"/>
              </w:rPr>
              <w:t>Élaboration :</w:t>
            </w:r>
          </w:p>
          <w:p w14:paraId="39106A9F" w14:textId="77777777" w:rsidR="0080733A" w:rsidRPr="008308E5" w:rsidRDefault="0080733A" w:rsidP="00221931">
            <w:pPr>
              <w:jc w:val="both"/>
              <w:rPr>
                <w:rFonts w:cs="Arial"/>
                <w:szCs w:val="20"/>
              </w:rPr>
            </w:pPr>
            <w:r w:rsidRPr="008308E5">
              <w:rPr>
                <w:rFonts w:cs="Arial"/>
                <w:szCs w:val="20"/>
              </w:rPr>
              <w:t>2016 à 2018</w:t>
            </w:r>
          </w:p>
          <w:p w14:paraId="45D71DC5" w14:textId="77777777" w:rsidR="0080733A" w:rsidRPr="008308E5" w:rsidRDefault="0080733A" w:rsidP="00221931">
            <w:pPr>
              <w:jc w:val="both"/>
              <w:rPr>
                <w:rFonts w:cs="Arial"/>
                <w:szCs w:val="20"/>
              </w:rPr>
            </w:pPr>
          </w:p>
          <w:p w14:paraId="689DD765" w14:textId="77777777" w:rsidR="0080733A" w:rsidRPr="008308E5" w:rsidRDefault="0080733A" w:rsidP="00221931">
            <w:pPr>
              <w:jc w:val="both"/>
              <w:rPr>
                <w:rFonts w:cs="Arial"/>
                <w:szCs w:val="20"/>
              </w:rPr>
            </w:pPr>
            <w:r w:rsidRPr="008308E5">
              <w:rPr>
                <w:rFonts w:cs="Arial"/>
                <w:szCs w:val="20"/>
              </w:rPr>
              <w:t>Mise en œuvre :</w:t>
            </w:r>
          </w:p>
          <w:p w14:paraId="0A5D2CD0" w14:textId="77777777" w:rsidR="0080733A" w:rsidRPr="00D034DE" w:rsidRDefault="0080733A" w:rsidP="00E03289">
            <w:pPr>
              <w:ind w:right="893"/>
              <w:jc w:val="both"/>
              <w:rPr>
                <w:rFonts w:cs="Arial"/>
                <w:szCs w:val="20"/>
                <w:highlight w:val="yellow"/>
              </w:rPr>
            </w:pPr>
            <w:r w:rsidRPr="008308E5">
              <w:rPr>
                <w:rFonts w:cs="Arial"/>
                <w:szCs w:val="20"/>
              </w:rPr>
              <w:t>2018 à 2020</w:t>
            </w:r>
          </w:p>
        </w:tc>
        <w:tc>
          <w:tcPr>
            <w:tcW w:w="4434" w:type="dxa"/>
            <w:tcBorders>
              <w:top w:val="single" w:sz="4" w:space="0" w:color="auto"/>
              <w:left w:val="single" w:sz="4" w:space="0" w:color="auto"/>
              <w:bottom w:val="single" w:sz="4" w:space="0" w:color="auto"/>
              <w:right w:val="single" w:sz="4" w:space="0" w:color="auto"/>
            </w:tcBorders>
            <w:hideMark/>
          </w:tcPr>
          <w:p w14:paraId="338CE95A" w14:textId="3542D860" w:rsidR="00FF16C8" w:rsidRPr="00D034DE" w:rsidRDefault="0080733A" w:rsidP="00207A5F">
            <w:pPr>
              <w:jc w:val="both"/>
              <w:rPr>
                <w:rFonts w:cs="Arial"/>
                <w:szCs w:val="20"/>
                <w:highlight w:val="yellow"/>
              </w:rPr>
            </w:pPr>
            <w:r w:rsidRPr="00F12BB3">
              <w:rPr>
                <w:rFonts w:cs="Arial"/>
                <w:szCs w:val="20"/>
              </w:rPr>
              <w:t>2017 : Projet d’envergure au centre</w:t>
            </w:r>
            <w:r w:rsidR="000316E2">
              <w:rPr>
                <w:rFonts w:cs="Arial"/>
                <w:szCs w:val="20"/>
              </w:rPr>
              <w:t>-</w:t>
            </w:r>
            <w:r w:rsidRPr="00F12BB3">
              <w:rPr>
                <w:rFonts w:cs="Arial"/>
                <w:szCs w:val="20"/>
              </w:rPr>
              <w:t>ville de Sherbrooke</w:t>
            </w:r>
            <w:r w:rsidR="00203A1C">
              <w:rPr>
                <w:rFonts w:cs="Arial"/>
                <w:szCs w:val="20"/>
              </w:rPr>
              <w:t>,</w:t>
            </w:r>
            <w:r w:rsidRPr="00F12BB3">
              <w:rPr>
                <w:rFonts w:cs="Arial"/>
                <w:szCs w:val="20"/>
              </w:rPr>
              <w:t xml:space="preserve"> obligation dans le devis de bannir les CRD de l’</w:t>
            </w:r>
            <w:r w:rsidR="00E45842" w:rsidRPr="00F12BB3">
              <w:rPr>
                <w:rFonts w:cs="Arial"/>
                <w:szCs w:val="20"/>
              </w:rPr>
              <w:t>enfouissement. Service</w:t>
            </w:r>
            <w:r w:rsidRPr="00F12BB3">
              <w:rPr>
                <w:rFonts w:cs="Arial"/>
                <w:szCs w:val="20"/>
              </w:rPr>
              <w:t xml:space="preserve"> de l’approvisionnement de la Ville, SPUDD, clauses dans les devis techniques</w:t>
            </w:r>
            <w:r w:rsidR="00B97378">
              <w:rPr>
                <w:rFonts w:cs="Arial"/>
                <w:szCs w:val="20"/>
              </w:rPr>
              <w:t>.</w:t>
            </w:r>
          </w:p>
        </w:tc>
      </w:tr>
      <w:tr w:rsidR="0080733A" w14:paraId="2B4D8B36" w14:textId="77777777" w:rsidTr="214813F6">
        <w:tc>
          <w:tcPr>
            <w:tcW w:w="720" w:type="dxa"/>
            <w:tcBorders>
              <w:top w:val="single" w:sz="4" w:space="0" w:color="auto"/>
              <w:left w:val="single" w:sz="4" w:space="0" w:color="auto"/>
              <w:bottom w:val="single" w:sz="4" w:space="0" w:color="auto"/>
              <w:right w:val="single" w:sz="4" w:space="0" w:color="auto"/>
            </w:tcBorders>
          </w:tcPr>
          <w:p w14:paraId="3221EAD8" w14:textId="77777777" w:rsidR="0080733A" w:rsidRDefault="0080733A" w:rsidP="00100C53">
            <w:pPr>
              <w:jc w:val="both"/>
              <w:rPr>
                <w:rFonts w:cs="Arial"/>
                <w:szCs w:val="20"/>
              </w:rPr>
            </w:pPr>
            <w:r>
              <w:rPr>
                <w:rFonts w:cs="Arial"/>
                <w:szCs w:val="20"/>
              </w:rPr>
              <w:t>O2</w:t>
            </w:r>
          </w:p>
        </w:tc>
        <w:tc>
          <w:tcPr>
            <w:tcW w:w="2400" w:type="dxa"/>
            <w:gridSpan w:val="2"/>
            <w:tcBorders>
              <w:top w:val="single" w:sz="4" w:space="0" w:color="auto"/>
              <w:left w:val="single" w:sz="4" w:space="0" w:color="auto"/>
              <w:bottom w:val="single" w:sz="4" w:space="0" w:color="auto"/>
              <w:right w:val="single" w:sz="4" w:space="0" w:color="auto"/>
            </w:tcBorders>
            <w:hideMark/>
          </w:tcPr>
          <w:p w14:paraId="5A3B2986" w14:textId="77777777" w:rsidR="0080733A" w:rsidRDefault="0080733A" w:rsidP="00D034DE">
            <w:pPr>
              <w:rPr>
                <w:rFonts w:cs="Arial"/>
                <w:szCs w:val="20"/>
              </w:rPr>
            </w:pPr>
            <w:r>
              <w:rPr>
                <w:rFonts w:cs="Arial"/>
                <w:szCs w:val="20"/>
              </w:rPr>
              <w:t>Réviser la gestion des matières résiduelles dans les parcs et les lieux publics.</w:t>
            </w:r>
          </w:p>
        </w:tc>
        <w:tc>
          <w:tcPr>
            <w:tcW w:w="3819" w:type="dxa"/>
            <w:tcBorders>
              <w:top w:val="single" w:sz="4" w:space="0" w:color="auto"/>
              <w:left w:val="single" w:sz="4" w:space="0" w:color="auto"/>
              <w:bottom w:val="single" w:sz="4" w:space="0" w:color="auto"/>
              <w:right w:val="single" w:sz="4" w:space="0" w:color="auto"/>
            </w:tcBorders>
          </w:tcPr>
          <w:p w14:paraId="2AB4D757" w14:textId="77777777" w:rsidR="0080733A" w:rsidRPr="006459CB" w:rsidRDefault="0080733A" w:rsidP="00D034DE">
            <w:pPr>
              <w:rPr>
                <w:rFonts w:cs="Arial"/>
                <w:szCs w:val="20"/>
              </w:rPr>
            </w:pPr>
            <w:r w:rsidRPr="006459CB">
              <w:rPr>
                <w:rFonts w:cs="Arial"/>
                <w:szCs w:val="20"/>
              </w:rPr>
              <w:t>Maintenir et atteindre les critères ICI ON RECYCLE !</w:t>
            </w:r>
          </w:p>
          <w:p w14:paraId="76B60064" w14:textId="77777777" w:rsidR="0080733A" w:rsidRPr="006459CB" w:rsidRDefault="0080733A" w:rsidP="00D034DE">
            <w:pPr>
              <w:rPr>
                <w:rFonts w:cs="Arial"/>
                <w:szCs w:val="20"/>
              </w:rPr>
            </w:pPr>
          </w:p>
          <w:p w14:paraId="3F39E9B9" w14:textId="77777777" w:rsidR="0080733A" w:rsidRPr="006459CB" w:rsidRDefault="0080733A" w:rsidP="00D034DE">
            <w:pPr>
              <w:rPr>
                <w:rFonts w:cs="Arial"/>
                <w:szCs w:val="20"/>
              </w:rPr>
            </w:pPr>
            <w:r w:rsidRPr="006459CB">
              <w:rPr>
                <w:rFonts w:cs="Arial"/>
                <w:szCs w:val="20"/>
              </w:rPr>
              <w:t>Développer un programme de formation en ligne pour les employés municipaux.</w:t>
            </w:r>
          </w:p>
          <w:p w14:paraId="2BC83F8A" w14:textId="77777777" w:rsidR="0080733A" w:rsidRPr="006459CB" w:rsidRDefault="0080733A" w:rsidP="00D034DE">
            <w:pPr>
              <w:rPr>
                <w:rFonts w:cs="Arial"/>
                <w:szCs w:val="20"/>
              </w:rPr>
            </w:pPr>
          </w:p>
          <w:p w14:paraId="3C3A6919" w14:textId="77777777" w:rsidR="0080733A" w:rsidRPr="006459CB" w:rsidRDefault="0080733A" w:rsidP="00D034DE">
            <w:pPr>
              <w:rPr>
                <w:rFonts w:cs="Arial"/>
                <w:szCs w:val="20"/>
              </w:rPr>
            </w:pPr>
            <w:r w:rsidRPr="006459CB">
              <w:rPr>
                <w:rFonts w:cs="Arial"/>
                <w:szCs w:val="20"/>
              </w:rPr>
              <w:t>Instaurer une procédure de suivi pour optimiser la collecte des matières résiduelles.</w:t>
            </w:r>
          </w:p>
          <w:p w14:paraId="27DEC75D" w14:textId="77777777" w:rsidR="0080733A" w:rsidRPr="006459CB" w:rsidRDefault="0080733A" w:rsidP="00100C53">
            <w:pPr>
              <w:jc w:val="both"/>
              <w:rPr>
                <w:rFonts w:cs="Arial"/>
                <w:szCs w:val="20"/>
              </w:rPr>
            </w:pPr>
          </w:p>
          <w:p w14:paraId="2893081D" w14:textId="77777777" w:rsidR="0080733A" w:rsidRPr="006459CB" w:rsidRDefault="0080733A" w:rsidP="00D034DE">
            <w:pPr>
              <w:rPr>
                <w:rFonts w:cs="Arial"/>
                <w:szCs w:val="20"/>
              </w:rPr>
            </w:pPr>
            <w:r w:rsidRPr="006459CB">
              <w:rPr>
                <w:rFonts w:cs="Arial"/>
                <w:szCs w:val="20"/>
              </w:rPr>
              <w:t>Réviser la procédure encadrant les opérations de collectes dans les parcs et lieux publics.</w:t>
            </w:r>
          </w:p>
          <w:p w14:paraId="2BAB0565" w14:textId="77777777" w:rsidR="0080733A" w:rsidRPr="006459CB" w:rsidRDefault="0080733A" w:rsidP="00D034DE">
            <w:pPr>
              <w:rPr>
                <w:rFonts w:cs="Arial"/>
                <w:szCs w:val="20"/>
              </w:rPr>
            </w:pPr>
          </w:p>
          <w:p w14:paraId="5AFACAC2" w14:textId="77777777" w:rsidR="0080733A" w:rsidRPr="006459CB" w:rsidRDefault="0080733A" w:rsidP="00D034DE">
            <w:pPr>
              <w:rPr>
                <w:rFonts w:cs="Arial"/>
                <w:szCs w:val="20"/>
              </w:rPr>
            </w:pPr>
            <w:r w:rsidRPr="006459CB">
              <w:rPr>
                <w:rFonts w:cs="Arial"/>
                <w:szCs w:val="20"/>
              </w:rPr>
              <w:t>Procéder à un projet pilote d’intégration des MO dans un espace public.</w:t>
            </w:r>
          </w:p>
        </w:tc>
        <w:tc>
          <w:tcPr>
            <w:tcW w:w="1843" w:type="dxa"/>
            <w:tcBorders>
              <w:top w:val="single" w:sz="4" w:space="0" w:color="auto"/>
              <w:left w:val="single" w:sz="4" w:space="0" w:color="auto"/>
              <w:bottom w:val="single" w:sz="4" w:space="0" w:color="auto"/>
              <w:right w:val="single" w:sz="4" w:space="0" w:color="auto"/>
            </w:tcBorders>
          </w:tcPr>
          <w:p w14:paraId="624150DD" w14:textId="77777777" w:rsidR="0080733A" w:rsidRPr="006459CB" w:rsidRDefault="0080733A" w:rsidP="00D034DE">
            <w:pPr>
              <w:rPr>
                <w:rFonts w:cs="Arial"/>
                <w:szCs w:val="20"/>
              </w:rPr>
            </w:pPr>
            <w:r w:rsidRPr="006459CB">
              <w:rPr>
                <w:rFonts w:cs="Arial"/>
                <w:szCs w:val="20"/>
              </w:rPr>
              <w:t>Division des parcs et espaces verts</w:t>
            </w:r>
          </w:p>
          <w:p w14:paraId="7EC806B2" w14:textId="77777777" w:rsidR="0080733A" w:rsidRPr="006459CB" w:rsidRDefault="0080733A" w:rsidP="00D034DE">
            <w:pPr>
              <w:rPr>
                <w:rFonts w:cs="Arial"/>
                <w:szCs w:val="20"/>
              </w:rPr>
            </w:pPr>
          </w:p>
          <w:p w14:paraId="5AB5E7C1" w14:textId="77777777" w:rsidR="0080733A" w:rsidRPr="006459CB" w:rsidRDefault="0080733A" w:rsidP="00D034DE">
            <w:pPr>
              <w:rPr>
                <w:rFonts w:cs="Arial"/>
                <w:szCs w:val="20"/>
              </w:rPr>
            </w:pPr>
            <w:r w:rsidRPr="006459CB">
              <w:rPr>
                <w:rFonts w:cs="Arial"/>
                <w:szCs w:val="20"/>
              </w:rPr>
              <w:t>Division des bâtiments</w:t>
            </w:r>
          </w:p>
          <w:p w14:paraId="0F88B228" w14:textId="77777777" w:rsidR="0080733A" w:rsidRPr="006459CB" w:rsidRDefault="0080733A" w:rsidP="00D034DE">
            <w:pPr>
              <w:rPr>
                <w:rFonts w:cs="Arial"/>
                <w:szCs w:val="20"/>
              </w:rPr>
            </w:pPr>
          </w:p>
          <w:p w14:paraId="0A27503F" w14:textId="77777777" w:rsidR="0080733A" w:rsidRPr="006459CB" w:rsidRDefault="0080733A" w:rsidP="00D034DE">
            <w:pPr>
              <w:rPr>
                <w:rFonts w:cs="Arial"/>
                <w:szCs w:val="20"/>
              </w:rPr>
            </w:pPr>
            <w:r w:rsidRPr="006459CB">
              <w:rPr>
                <w:rFonts w:cs="Arial"/>
                <w:szCs w:val="20"/>
              </w:rPr>
              <w:t>SEV</w:t>
            </w:r>
          </w:p>
          <w:p w14:paraId="213E3EB4" w14:textId="77777777" w:rsidR="0080733A" w:rsidRPr="006459CB" w:rsidRDefault="0080733A" w:rsidP="00D034DE">
            <w:pPr>
              <w:rPr>
                <w:rFonts w:cs="Arial"/>
                <w:szCs w:val="20"/>
              </w:rPr>
            </w:pPr>
          </w:p>
          <w:p w14:paraId="6BF8539C" w14:textId="77777777" w:rsidR="0080733A" w:rsidRPr="006459CB" w:rsidRDefault="0080733A" w:rsidP="00D034DE">
            <w:pPr>
              <w:rPr>
                <w:rFonts w:cs="Arial"/>
                <w:szCs w:val="20"/>
              </w:rPr>
            </w:pPr>
          </w:p>
          <w:p w14:paraId="30AC67CE" w14:textId="77777777" w:rsidR="0080733A" w:rsidRPr="006459CB" w:rsidRDefault="0080733A" w:rsidP="00D034DE">
            <w:pPr>
              <w:rPr>
                <w:rFonts w:cs="Arial"/>
                <w:szCs w:val="20"/>
              </w:rPr>
            </w:pPr>
            <w:r w:rsidRPr="006459CB">
              <w:rPr>
                <w:rFonts w:cs="Arial"/>
                <w:szCs w:val="20"/>
              </w:rPr>
              <w:t>Destination Sherbrooke</w:t>
            </w:r>
          </w:p>
          <w:p w14:paraId="61172579" w14:textId="77777777" w:rsidR="0080733A" w:rsidRPr="006459CB" w:rsidRDefault="0080733A" w:rsidP="00D034DE">
            <w:pPr>
              <w:rPr>
                <w:rFonts w:cs="Arial"/>
                <w:szCs w:val="20"/>
              </w:rPr>
            </w:pPr>
          </w:p>
          <w:p w14:paraId="5005726A" w14:textId="77777777" w:rsidR="0080733A" w:rsidRPr="006459CB" w:rsidRDefault="0080733A" w:rsidP="00D034DE">
            <w:pPr>
              <w:rPr>
                <w:rFonts w:cs="Arial"/>
                <w:szCs w:val="20"/>
              </w:rPr>
            </w:pPr>
            <w:r w:rsidRPr="006459CB">
              <w:rPr>
                <w:rFonts w:cs="Arial"/>
                <w:szCs w:val="20"/>
              </w:rPr>
              <w:t>SAE</w:t>
            </w:r>
          </w:p>
          <w:p w14:paraId="7C033614" w14:textId="77777777" w:rsidR="0080733A" w:rsidRPr="006459CB" w:rsidRDefault="0080733A" w:rsidP="00D034DE">
            <w:pPr>
              <w:rPr>
                <w:rFonts w:cs="Arial"/>
                <w:szCs w:val="20"/>
              </w:rPr>
            </w:pPr>
          </w:p>
          <w:p w14:paraId="223E9AD9" w14:textId="77777777" w:rsidR="0080733A" w:rsidRPr="006459CB" w:rsidRDefault="0080733A" w:rsidP="00D034DE">
            <w:pPr>
              <w:rPr>
                <w:rFonts w:cs="Arial"/>
                <w:szCs w:val="20"/>
              </w:rPr>
            </w:pPr>
          </w:p>
        </w:tc>
        <w:tc>
          <w:tcPr>
            <w:tcW w:w="1842" w:type="dxa"/>
            <w:tcBorders>
              <w:top w:val="single" w:sz="4" w:space="0" w:color="auto"/>
              <w:left w:val="single" w:sz="4" w:space="0" w:color="auto"/>
              <w:bottom w:val="single" w:sz="4" w:space="0" w:color="auto"/>
              <w:right w:val="single" w:sz="4" w:space="0" w:color="auto"/>
            </w:tcBorders>
          </w:tcPr>
          <w:p w14:paraId="56C73ACA" w14:textId="77777777" w:rsidR="0080733A" w:rsidRPr="006459CB" w:rsidRDefault="0080733A" w:rsidP="0080733A">
            <w:pPr>
              <w:rPr>
                <w:rFonts w:cs="Arial"/>
                <w:szCs w:val="20"/>
              </w:rPr>
            </w:pPr>
            <w:r w:rsidRPr="006459CB">
              <w:rPr>
                <w:rFonts w:cs="Arial"/>
                <w:szCs w:val="20"/>
              </w:rPr>
              <w:t>Service des communications</w:t>
            </w:r>
          </w:p>
          <w:p w14:paraId="34274DEC" w14:textId="77777777" w:rsidR="0080733A" w:rsidRPr="006459CB" w:rsidRDefault="0080733A" w:rsidP="0080733A">
            <w:pPr>
              <w:jc w:val="both"/>
              <w:rPr>
                <w:rFonts w:cs="Arial"/>
                <w:szCs w:val="20"/>
              </w:rPr>
            </w:pPr>
          </w:p>
          <w:p w14:paraId="62E517D8" w14:textId="77777777" w:rsidR="0080733A" w:rsidRPr="006459CB" w:rsidRDefault="0080733A" w:rsidP="0080733A">
            <w:pPr>
              <w:rPr>
                <w:rFonts w:cs="Arial"/>
                <w:szCs w:val="20"/>
              </w:rPr>
            </w:pPr>
            <w:r w:rsidRPr="006459CB">
              <w:rPr>
                <w:rFonts w:cs="Arial"/>
                <w:szCs w:val="20"/>
              </w:rPr>
              <w:t>SPUDD</w:t>
            </w:r>
          </w:p>
          <w:p w14:paraId="09D0B3C1" w14:textId="77777777" w:rsidR="0080733A" w:rsidRPr="006459CB" w:rsidRDefault="0080733A" w:rsidP="0080733A">
            <w:pPr>
              <w:rPr>
                <w:rFonts w:cs="Arial"/>
                <w:szCs w:val="20"/>
              </w:rPr>
            </w:pPr>
          </w:p>
          <w:p w14:paraId="268CB760" w14:textId="77777777" w:rsidR="0080733A" w:rsidRPr="006459CB" w:rsidRDefault="0080733A" w:rsidP="00100C53">
            <w:pPr>
              <w:jc w:val="both"/>
              <w:rPr>
                <w:rFonts w:cs="Arial"/>
                <w:szCs w:val="20"/>
              </w:rPr>
            </w:pPr>
            <w:r w:rsidRPr="006459CB">
              <w:rPr>
                <w:rFonts w:cs="Arial"/>
                <w:szCs w:val="20"/>
              </w:rPr>
              <w:t>Service des technologies de l’information (STI)</w:t>
            </w:r>
          </w:p>
        </w:tc>
        <w:tc>
          <w:tcPr>
            <w:tcW w:w="1607" w:type="dxa"/>
            <w:tcBorders>
              <w:top w:val="single" w:sz="4" w:space="0" w:color="auto"/>
              <w:left w:val="single" w:sz="4" w:space="0" w:color="auto"/>
              <w:bottom w:val="single" w:sz="4" w:space="0" w:color="auto"/>
              <w:right w:val="single" w:sz="4" w:space="0" w:color="auto"/>
            </w:tcBorders>
          </w:tcPr>
          <w:p w14:paraId="7F63A38E" w14:textId="77777777" w:rsidR="0080733A" w:rsidRPr="006459CB" w:rsidRDefault="00FF16C8" w:rsidP="00100C53">
            <w:pPr>
              <w:jc w:val="both"/>
              <w:rPr>
                <w:rFonts w:cs="Arial"/>
                <w:szCs w:val="20"/>
              </w:rPr>
            </w:pPr>
            <w:r w:rsidRPr="006459CB">
              <w:rPr>
                <w:rFonts w:cs="Arial"/>
                <w:szCs w:val="20"/>
              </w:rPr>
              <w:t>En cours</w:t>
            </w:r>
          </w:p>
        </w:tc>
        <w:tc>
          <w:tcPr>
            <w:tcW w:w="2432" w:type="dxa"/>
            <w:gridSpan w:val="2"/>
            <w:tcBorders>
              <w:top w:val="single" w:sz="4" w:space="0" w:color="auto"/>
              <w:left w:val="single" w:sz="4" w:space="0" w:color="auto"/>
              <w:bottom w:val="single" w:sz="4" w:space="0" w:color="auto"/>
              <w:right w:val="single" w:sz="4" w:space="0" w:color="auto"/>
            </w:tcBorders>
          </w:tcPr>
          <w:p w14:paraId="2C867BF1" w14:textId="77777777" w:rsidR="0080733A" w:rsidRPr="006459CB" w:rsidRDefault="0080733A" w:rsidP="00221931">
            <w:pPr>
              <w:jc w:val="both"/>
              <w:rPr>
                <w:rFonts w:cs="Arial"/>
                <w:szCs w:val="20"/>
              </w:rPr>
            </w:pPr>
            <w:r w:rsidRPr="006459CB">
              <w:rPr>
                <w:rFonts w:cs="Arial"/>
                <w:szCs w:val="20"/>
              </w:rPr>
              <w:t>Élaboration :</w:t>
            </w:r>
          </w:p>
          <w:p w14:paraId="3E4DA20B" w14:textId="77777777" w:rsidR="0080733A" w:rsidRPr="006459CB" w:rsidRDefault="0080733A" w:rsidP="00221931">
            <w:pPr>
              <w:jc w:val="both"/>
              <w:rPr>
                <w:rFonts w:cs="Arial"/>
                <w:szCs w:val="20"/>
              </w:rPr>
            </w:pPr>
            <w:r w:rsidRPr="006459CB">
              <w:rPr>
                <w:rFonts w:cs="Arial"/>
                <w:szCs w:val="20"/>
              </w:rPr>
              <w:t>2016 à 2019</w:t>
            </w:r>
          </w:p>
          <w:p w14:paraId="434E6380" w14:textId="77777777" w:rsidR="0080733A" w:rsidRPr="006459CB" w:rsidRDefault="0080733A" w:rsidP="00221931">
            <w:pPr>
              <w:jc w:val="both"/>
              <w:rPr>
                <w:rFonts w:cs="Arial"/>
                <w:szCs w:val="20"/>
              </w:rPr>
            </w:pPr>
          </w:p>
          <w:p w14:paraId="314C07BB" w14:textId="77777777" w:rsidR="0080733A" w:rsidRPr="006459CB" w:rsidRDefault="0080733A" w:rsidP="00221931">
            <w:pPr>
              <w:jc w:val="both"/>
              <w:rPr>
                <w:rFonts w:cs="Arial"/>
                <w:szCs w:val="20"/>
              </w:rPr>
            </w:pPr>
            <w:r w:rsidRPr="006459CB">
              <w:rPr>
                <w:rFonts w:cs="Arial"/>
                <w:szCs w:val="20"/>
              </w:rPr>
              <w:t>Mise en œuvre :</w:t>
            </w:r>
          </w:p>
          <w:p w14:paraId="4CD16FCB" w14:textId="77777777" w:rsidR="0080733A" w:rsidRPr="006459CB" w:rsidRDefault="0080733A" w:rsidP="00E03289">
            <w:pPr>
              <w:ind w:right="893"/>
              <w:jc w:val="both"/>
              <w:rPr>
                <w:rFonts w:cs="Arial"/>
                <w:szCs w:val="20"/>
              </w:rPr>
            </w:pPr>
            <w:r w:rsidRPr="006459CB">
              <w:rPr>
                <w:rFonts w:cs="Arial"/>
                <w:szCs w:val="20"/>
              </w:rPr>
              <w:t>2018 à 2020</w:t>
            </w:r>
          </w:p>
        </w:tc>
        <w:tc>
          <w:tcPr>
            <w:tcW w:w="44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BA96F0" w14:textId="77777777" w:rsidR="0080733A" w:rsidRPr="006459CB" w:rsidRDefault="00E45842" w:rsidP="00B34091">
            <w:pPr>
              <w:jc w:val="both"/>
              <w:rPr>
                <w:rFonts w:cs="Arial"/>
                <w:szCs w:val="20"/>
              </w:rPr>
            </w:pPr>
            <w:r w:rsidRPr="006459CB">
              <w:rPr>
                <w:rFonts w:cs="Arial"/>
                <w:szCs w:val="20"/>
              </w:rPr>
              <w:t xml:space="preserve">2015 : </w:t>
            </w:r>
            <w:r w:rsidR="0080733A" w:rsidRPr="006459CB">
              <w:rPr>
                <w:rFonts w:cs="Arial"/>
                <w:szCs w:val="20"/>
              </w:rPr>
              <w:t>Inventaire sur les lieux publics extérieurs complété</w:t>
            </w:r>
            <w:r w:rsidRPr="006459CB">
              <w:rPr>
                <w:rFonts w:cs="Arial"/>
                <w:szCs w:val="20"/>
              </w:rPr>
              <w:t>.</w:t>
            </w:r>
          </w:p>
          <w:p w14:paraId="263D4703" w14:textId="77777777" w:rsidR="0080733A" w:rsidRPr="006459CB" w:rsidRDefault="0080733A" w:rsidP="00B34091">
            <w:pPr>
              <w:jc w:val="both"/>
              <w:rPr>
                <w:rFonts w:cs="Arial"/>
                <w:szCs w:val="20"/>
              </w:rPr>
            </w:pPr>
          </w:p>
          <w:p w14:paraId="17D9FF0E" w14:textId="77777777" w:rsidR="0080733A" w:rsidRPr="006459CB" w:rsidRDefault="00E45842" w:rsidP="00240202">
            <w:pPr>
              <w:jc w:val="both"/>
              <w:rPr>
                <w:rFonts w:cs="Arial"/>
                <w:szCs w:val="20"/>
              </w:rPr>
            </w:pPr>
            <w:r w:rsidRPr="006459CB">
              <w:rPr>
                <w:rFonts w:cs="Arial"/>
                <w:szCs w:val="20"/>
              </w:rPr>
              <w:t xml:space="preserve">2016 : </w:t>
            </w:r>
            <w:r w:rsidR="0080733A" w:rsidRPr="006459CB">
              <w:rPr>
                <w:rFonts w:cs="Arial"/>
                <w:szCs w:val="20"/>
              </w:rPr>
              <w:t>Acquisition d’îlots de récupération extérieurs avec un financement</w:t>
            </w:r>
            <w:r w:rsidR="006459CB">
              <w:rPr>
                <w:rFonts w:cs="Arial"/>
                <w:szCs w:val="20"/>
              </w:rPr>
              <w:t xml:space="preserve"> d’Éco Entreprises Québec (EEQ)</w:t>
            </w:r>
            <w:r w:rsidR="0080733A" w:rsidRPr="006459CB">
              <w:rPr>
                <w:rFonts w:cs="Arial"/>
                <w:szCs w:val="20"/>
              </w:rPr>
              <w:t>.178 unités installé</w:t>
            </w:r>
            <w:r w:rsidR="000316E2">
              <w:rPr>
                <w:rFonts w:cs="Arial"/>
                <w:szCs w:val="20"/>
              </w:rPr>
              <w:t>e</w:t>
            </w:r>
            <w:r w:rsidR="0080733A" w:rsidRPr="006459CB">
              <w:rPr>
                <w:rFonts w:cs="Arial"/>
                <w:szCs w:val="20"/>
              </w:rPr>
              <w:t xml:space="preserve">s (parcs et lieux publics). </w:t>
            </w:r>
            <w:r w:rsidRPr="006459CB">
              <w:rPr>
                <w:rFonts w:cs="Arial"/>
                <w:szCs w:val="20"/>
              </w:rPr>
              <w:t>L</w:t>
            </w:r>
            <w:r w:rsidR="0080733A" w:rsidRPr="006459CB">
              <w:rPr>
                <w:rFonts w:cs="Arial"/>
                <w:szCs w:val="20"/>
              </w:rPr>
              <w:t>a Division des Parcs et espaces verts a modifié sa procédure de collecte dans les parcs pour tenir compte de nouveaux équipements.</w:t>
            </w:r>
          </w:p>
          <w:p w14:paraId="211A8212" w14:textId="77777777" w:rsidR="0080733A" w:rsidRPr="006459CB" w:rsidRDefault="0080733A" w:rsidP="006D5AD6">
            <w:pPr>
              <w:jc w:val="both"/>
              <w:rPr>
                <w:rFonts w:cs="Arial"/>
                <w:szCs w:val="20"/>
              </w:rPr>
            </w:pPr>
          </w:p>
          <w:p w14:paraId="10FCB90B" w14:textId="77777777" w:rsidR="0080733A" w:rsidRDefault="00E45842" w:rsidP="00BA28FF">
            <w:pPr>
              <w:jc w:val="both"/>
              <w:rPr>
                <w:rFonts w:cs="Arial"/>
                <w:szCs w:val="20"/>
              </w:rPr>
            </w:pPr>
            <w:r w:rsidRPr="006459CB">
              <w:rPr>
                <w:rFonts w:cs="Arial"/>
                <w:szCs w:val="20"/>
              </w:rPr>
              <w:t xml:space="preserve">2017 : </w:t>
            </w:r>
            <w:r w:rsidR="0080733A" w:rsidRPr="006459CB">
              <w:rPr>
                <w:rFonts w:cs="Arial"/>
                <w:szCs w:val="20"/>
              </w:rPr>
              <w:t>Acquisition d’îlots de récupération extérieurs en 2017 et 83 unités installé</w:t>
            </w:r>
            <w:r w:rsidR="000316E2">
              <w:rPr>
                <w:rFonts w:cs="Arial"/>
                <w:szCs w:val="20"/>
              </w:rPr>
              <w:t>e</w:t>
            </w:r>
            <w:r w:rsidR="0080733A" w:rsidRPr="006459CB">
              <w:rPr>
                <w:rFonts w:cs="Arial"/>
                <w:szCs w:val="20"/>
              </w:rPr>
              <w:t>s (parcs et lieux publics).  Attestation ICI ON</w:t>
            </w:r>
            <w:r w:rsidR="006459CB">
              <w:rPr>
                <w:rFonts w:cs="Arial"/>
                <w:szCs w:val="20"/>
              </w:rPr>
              <w:t xml:space="preserve"> RECYCLE</w:t>
            </w:r>
            <w:r w:rsidR="0080733A" w:rsidRPr="006459CB">
              <w:rPr>
                <w:rFonts w:cs="Arial"/>
                <w:szCs w:val="20"/>
              </w:rPr>
              <w:t xml:space="preserve">! de 12 bâtiments municipaux et campagne d’ISÉ, 4 or, 1 argent et 7 </w:t>
            </w:r>
            <w:proofErr w:type="gramStart"/>
            <w:r w:rsidR="0080733A" w:rsidRPr="006459CB">
              <w:rPr>
                <w:rFonts w:cs="Arial"/>
                <w:szCs w:val="20"/>
              </w:rPr>
              <w:t>bronze</w:t>
            </w:r>
            <w:proofErr w:type="gramEnd"/>
            <w:r w:rsidR="0080733A" w:rsidRPr="006459CB">
              <w:rPr>
                <w:rFonts w:cs="Arial"/>
                <w:szCs w:val="20"/>
              </w:rPr>
              <w:t>.</w:t>
            </w:r>
          </w:p>
          <w:p w14:paraId="2D540D58" w14:textId="77777777" w:rsidR="00FD57A0" w:rsidRDefault="00FD57A0" w:rsidP="00BA28FF">
            <w:pPr>
              <w:jc w:val="both"/>
              <w:rPr>
                <w:rFonts w:cs="Arial"/>
                <w:szCs w:val="20"/>
              </w:rPr>
            </w:pPr>
          </w:p>
          <w:p w14:paraId="4A539FEE" w14:textId="77777777" w:rsidR="0080733A" w:rsidRDefault="00E45842" w:rsidP="00E45842">
            <w:pPr>
              <w:jc w:val="both"/>
              <w:rPr>
                <w:rFonts w:cs="Arial"/>
                <w:szCs w:val="20"/>
              </w:rPr>
            </w:pPr>
            <w:r w:rsidRPr="006459CB">
              <w:rPr>
                <w:rFonts w:cs="Arial"/>
                <w:szCs w:val="20"/>
              </w:rPr>
              <w:t xml:space="preserve">2018 : </w:t>
            </w:r>
            <w:r w:rsidR="008308E5" w:rsidRPr="006459CB">
              <w:rPr>
                <w:rFonts w:cs="Arial"/>
                <w:szCs w:val="20"/>
              </w:rPr>
              <w:t>Installation de deux îlots à 3 voies pour le Service des technologies de l’information (145 rue Wellington Nord). Audit et activité de sensibilisation au Chalet Antonio-Pinard du Mont-Bellevue. Les usagers respectent bien les consignes.</w:t>
            </w:r>
          </w:p>
          <w:p w14:paraId="052B4B80" w14:textId="77777777" w:rsidR="00D04ED1" w:rsidRDefault="00D04ED1" w:rsidP="00E45842">
            <w:pPr>
              <w:jc w:val="both"/>
              <w:rPr>
                <w:rFonts w:cs="Arial"/>
                <w:szCs w:val="20"/>
              </w:rPr>
            </w:pPr>
          </w:p>
          <w:p w14:paraId="61A0F998" w14:textId="77777777" w:rsidR="00D04ED1" w:rsidRPr="009944B5" w:rsidRDefault="00D04ED1" w:rsidP="00E45842">
            <w:pPr>
              <w:jc w:val="both"/>
              <w:rPr>
                <w:rFonts w:cs="Arial"/>
                <w:szCs w:val="20"/>
              </w:rPr>
            </w:pPr>
            <w:r w:rsidRPr="00ED40CC">
              <w:rPr>
                <w:rFonts w:cs="Arial"/>
                <w:szCs w:val="20"/>
              </w:rPr>
              <w:t>2019 : Acquisition d’î</w:t>
            </w:r>
            <w:r w:rsidR="00C62ECD" w:rsidRPr="00ED40CC">
              <w:rPr>
                <w:rFonts w:cs="Arial"/>
                <w:szCs w:val="20"/>
              </w:rPr>
              <w:t>l</w:t>
            </w:r>
            <w:r w:rsidRPr="00ED40CC">
              <w:rPr>
                <w:rFonts w:cs="Arial"/>
                <w:szCs w:val="20"/>
              </w:rPr>
              <w:t xml:space="preserve">ots de tri pour 2 bâtiments (Chalet de ski du parc du mont Bellevue et base </w:t>
            </w:r>
            <w:r w:rsidRPr="009944B5">
              <w:rPr>
                <w:rFonts w:cs="Arial"/>
                <w:szCs w:val="20"/>
              </w:rPr>
              <w:t>de Plein air André-Nadeau)</w:t>
            </w:r>
          </w:p>
          <w:p w14:paraId="0C7471B2" w14:textId="77777777" w:rsidR="00753517" w:rsidRPr="009944B5" w:rsidRDefault="00753517" w:rsidP="00E45842">
            <w:pPr>
              <w:jc w:val="both"/>
              <w:rPr>
                <w:rFonts w:cs="Arial"/>
                <w:szCs w:val="20"/>
              </w:rPr>
            </w:pPr>
          </w:p>
          <w:p w14:paraId="1EC596B7" w14:textId="77777777" w:rsidR="00753517" w:rsidRDefault="44108CE5" w:rsidP="214813F6">
            <w:pPr>
              <w:jc w:val="both"/>
              <w:rPr>
                <w:rFonts w:cs="Arial"/>
              </w:rPr>
            </w:pPr>
            <w:r w:rsidRPr="214813F6">
              <w:rPr>
                <w:rFonts w:cs="Arial"/>
              </w:rPr>
              <w:t xml:space="preserve">2020 : </w:t>
            </w:r>
            <w:r w:rsidR="4AEC1068" w:rsidRPr="214813F6">
              <w:rPr>
                <w:rFonts w:cs="Arial"/>
              </w:rPr>
              <w:t>I</w:t>
            </w:r>
            <w:r w:rsidRPr="214813F6">
              <w:rPr>
                <w:rFonts w:cs="Arial"/>
              </w:rPr>
              <w:t>nstallation d</w:t>
            </w:r>
            <w:r w:rsidR="4AEC1068" w:rsidRPr="214813F6">
              <w:rPr>
                <w:rFonts w:cs="Arial"/>
              </w:rPr>
              <w:t xml:space="preserve">e la signalisation pour les </w:t>
            </w:r>
            <w:r w:rsidRPr="214813F6">
              <w:rPr>
                <w:rFonts w:cs="Arial"/>
              </w:rPr>
              <w:t xml:space="preserve">îlots de tri </w:t>
            </w:r>
            <w:r w:rsidR="4AEC1068" w:rsidRPr="214813F6">
              <w:rPr>
                <w:rFonts w:cs="Arial"/>
              </w:rPr>
              <w:t>du</w:t>
            </w:r>
            <w:r w:rsidRPr="214813F6">
              <w:rPr>
                <w:rFonts w:cs="Arial"/>
              </w:rPr>
              <w:t xml:space="preserve"> chalet de ski du parc du </w:t>
            </w:r>
            <w:r w:rsidR="1C2DEDB0" w:rsidRPr="214813F6">
              <w:rPr>
                <w:rFonts w:cs="Arial"/>
              </w:rPr>
              <w:t>M</w:t>
            </w:r>
            <w:r w:rsidRPr="214813F6">
              <w:rPr>
                <w:rFonts w:cs="Arial"/>
              </w:rPr>
              <w:t>ont</w:t>
            </w:r>
            <w:r w:rsidR="4AEC1068" w:rsidRPr="214813F6">
              <w:rPr>
                <w:rFonts w:cs="Arial"/>
              </w:rPr>
              <w:t>-</w:t>
            </w:r>
            <w:r w:rsidRPr="214813F6">
              <w:rPr>
                <w:rFonts w:cs="Arial"/>
              </w:rPr>
              <w:t>Bellevue.</w:t>
            </w:r>
            <w:r w:rsidR="687F6455" w:rsidRPr="214813F6">
              <w:rPr>
                <w:rFonts w:cs="Arial"/>
              </w:rPr>
              <w:t xml:space="preserve"> Intégration de la collecte à trois voies dans les espaces éphémères du centre-ville (</w:t>
            </w:r>
            <w:r w:rsidR="25D76BB0" w:rsidRPr="214813F6">
              <w:rPr>
                <w:rFonts w:cs="Arial"/>
              </w:rPr>
              <w:t xml:space="preserve">Wellington-sur-mer et </w:t>
            </w:r>
            <w:proofErr w:type="spellStart"/>
            <w:r w:rsidR="25D76BB0" w:rsidRPr="214813F6">
              <w:rPr>
                <w:rFonts w:cs="Arial"/>
              </w:rPr>
              <w:t>Well</w:t>
            </w:r>
            <w:proofErr w:type="spellEnd"/>
            <w:r w:rsidR="25D76BB0" w:rsidRPr="214813F6">
              <w:rPr>
                <w:rFonts w:cs="Arial"/>
              </w:rPr>
              <w:t>-Sud</w:t>
            </w:r>
            <w:r w:rsidR="687F6455" w:rsidRPr="214813F6">
              <w:rPr>
                <w:rFonts w:cs="Arial"/>
              </w:rPr>
              <w:t>) et sensibilisation des usagers par Festivals et événements verts de l’Estrie (FEVE).</w:t>
            </w:r>
            <w:r w:rsidR="61999EA1" w:rsidRPr="214813F6">
              <w:rPr>
                <w:rFonts w:cs="Arial"/>
              </w:rPr>
              <w:t xml:space="preserve"> Planification </w:t>
            </w:r>
            <w:r w:rsidR="1C2DEDB0" w:rsidRPr="214813F6">
              <w:rPr>
                <w:rFonts w:cs="Arial"/>
              </w:rPr>
              <w:t>de l’obtention de la</w:t>
            </w:r>
            <w:r w:rsidR="61999EA1" w:rsidRPr="214813F6">
              <w:rPr>
                <w:rFonts w:cs="Arial"/>
              </w:rPr>
              <w:t xml:space="preserve"> certification ICI on recycle + </w:t>
            </w:r>
            <w:r w:rsidR="6FC2A190" w:rsidRPr="214813F6">
              <w:rPr>
                <w:rFonts w:cs="Arial"/>
              </w:rPr>
              <w:t>pour un bâtiment municipal</w:t>
            </w:r>
            <w:r w:rsidR="61999EA1" w:rsidRPr="214813F6">
              <w:rPr>
                <w:rFonts w:cs="Arial"/>
              </w:rPr>
              <w:t>.</w:t>
            </w:r>
          </w:p>
          <w:p w14:paraId="648F6003" w14:textId="77777777" w:rsidR="00FD57A0" w:rsidRDefault="00FD57A0" w:rsidP="00E45842">
            <w:pPr>
              <w:jc w:val="both"/>
              <w:rPr>
                <w:rFonts w:cs="Arial"/>
                <w:szCs w:val="20"/>
                <w:shd w:val="clear" w:color="auto" w:fill="F2DBDB" w:themeFill="accent2" w:themeFillTint="33"/>
              </w:rPr>
            </w:pPr>
          </w:p>
          <w:p w14:paraId="6B634940" w14:textId="77777777" w:rsidR="00FD57A0" w:rsidRDefault="00FD57A0" w:rsidP="00FD57A0">
            <w:pPr>
              <w:jc w:val="both"/>
              <w:rPr>
                <w:rFonts w:cs="Arial"/>
                <w:szCs w:val="20"/>
              </w:rPr>
            </w:pPr>
          </w:p>
          <w:p w14:paraId="740D509A" w14:textId="35C4EA48" w:rsidR="586E16EA" w:rsidRPr="007B1BB2" w:rsidRDefault="586E16EA" w:rsidP="214813F6">
            <w:pPr>
              <w:jc w:val="both"/>
              <w:rPr>
                <w:rFonts w:cs="Arial"/>
              </w:rPr>
            </w:pPr>
            <w:r w:rsidRPr="007B1BB2">
              <w:rPr>
                <w:rFonts w:cs="Arial"/>
              </w:rPr>
              <w:t>2021 : début des démarches d’attestation ICI on recycle + et élaboration de plan de gestion des matières résiduelles pour l’Hôtel de Ville.</w:t>
            </w:r>
          </w:p>
          <w:p w14:paraId="30F89ECC" w14:textId="77777777" w:rsidR="00E92B0A" w:rsidRDefault="00E92B0A" w:rsidP="214813F6">
            <w:pPr>
              <w:jc w:val="both"/>
              <w:rPr>
                <w:rFonts w:cs="Arial"/>
                <w:highlight w:val="yellow"/>
              </w:rPr>
            </w:pPr>
          </w:p>
          <w:p w14:paraId="496EDA18" w14:textId="7B7F28BB" w:rsidR="00E92B0A" w:rsidRPr="00107F95" w:rsidRDefault="00E92B0A" w:rsidP="214813F6">
            <w:pPr>
              <w:jc w:val="both"/>
              <w:rPr>
                <w:rFonts w:cs="Arial"/>
                <w:highlight w:val="yellow"/>
              </w:rPr>
            </w:pPr>
            <w:r w:rsidRPr="00107F95">
              <w:rPr>
                <w:rFonts w:cs="Arial"/>
                <w:highlight w:val="yellow"/>
              </w:rPr>
              <w:t>2022 :</w:t>
            </w:r>
            <w:r w:rsidR="00F22A40" w:rsidRPr="00107F95">
              <w:rPr>
                <w:rFonts w:cs="Arial"/>
                <w:highlight w:val="yellow"/>
              </w:rPr>
              <w:t xml:space="preserve"> Mise en œuvre du plan de gestion des matières résiduelles pour l’Hôtel de Ville.</w:t>
            </w:r>
            <w:r w:rsidR="00BE3D3E" w:rsidRPr="00107F95">
              <w:rPr>
                <w:rFonts w:cs="Arial"/>
                <w:highlight w:val="yellow"/>
              </w:rPr>
              <w:t xml:space="preserve"> </w:t>
            </w:r>
          </w:p>
          <w:p w14:paraId="68FC1F66" w14:textId="1D33BABB" w:rsidR="00FD57A0" w:rsidRPr="006459CB" w:rsidRDefault="00FD57A0" w:rsidP="00E45842">
            <w:pPr>
              <w:jc w:val="both"/>
              <w:rPr>
                <w:rFonts w:cs="Arial"/>
                <w:szCs w:val="20"/>
              </w:rPr>
            </w:pPr>
          </w:p>
        </w:tc>
      </w:tr>
      <w:tr w:rsidR="0080733A" w14:paraId="5677027A" w14:textId="77777777" w:rsidTr="214813F6">
        <w:tc>
          <w:tcPr>
            <w:tcW w:w="720" w:type="dxa"/>
            <w:tcBorders>
              <w:top w:val="single" w:sz="4" w:space="0" w:color="auto"/>
              <w:left w:val="single" w:sz="4" w:space="0" w:color="auto"/>
              <w:bottom w:val="single" w:sz="4" w:space="0" w:color="auto"/>
              <w:right w:val="single" w:sz="4" w:space="0" w:color="auto"/>
            </w:tcBorders>
          </w:tcPr>
          <w:p w14:paraId="58E25375" w14:textId="77777777" w:rsidR="0080733A" w:rsidRDefault="0080733A" w:rsidP="00100C53">
            <w:pPr>
              <w:jc w:val="both"/>
              <w:rPr>
                <w:rFonts w:cs="Arial"/>
                <w:szCs w:val="20"/>
              </w:rPr>
            </w:pPr>
            <w:r w:rsidRPr="00E13473">
              <w:rPr>
                <w:rFonts w:cs="Arial"/>
                <w:szCs w:val="20"/>
              </w:rPr>
              <w:lastRenderedPageBreak/>
              <w:t>O3</w:t>
            </w:r>
          </w:p>
        </w:tc>
        <w:tc>
          <w:tcPr>
            <w:tcW w:w="2400" w:type="dxa"/>
            <w:gridSpan w:val="2"/>
            <w:tcBorders>
              <w:top w:val="single" w:sz="4" w:space="0" w:color="auto"/>
              <w:left w:val="single" w:sz="4" w:space="0" w:color="auto"/>
              <w:bottom w:val="single" w:sz="4" w:space="0" w:color="auto"/>
              <w:right w:val="single" w:sz="4" w:space="0" w:color="auto"/>
            </w:tcBorders>
            <w:hideMark/>
          </w:tcPr>
          <w:p w14:paraId="7DA89C39" w14:textId="77777777" w:rsidR="0080733A" w:rsidRDefault="0080733A" w:rsidP="00D034DE">
            <w:pPr>
              <w:rPr>
                <w:rFonts w:cs="Arial"/>
                <w:szCs w:val="20"/>
              </w:rPr>
            </w:pPr>
            <w:r>
              <w:rPr>
                <w:rFonts w:cs="Arial"/>
                <w:szCs w:val="20"/>
              </w:rPr>
              <w:t>Chercher de nouvelles façons de valoriser certains résidus d’activités municipales.</w:t>
            </w:r>
          </w:p>
        </w:tc>
        <w:tc>
          <w:tcPr>
            <w:tcW w:w="3819" w:type="dxa"/>
            <w:tcBorders>
              <w:top w:val="single" w:sz="4" w:space="0" w:color="auto"/>
              <w:left w:val="single" w:sz="4" w:space="0" w:color="auto"/>
              <w:bottom w:val="single" w:sz="4" w:space="0" w:color="auto"/>
              <w:right w:val="single" w:sz="4" w:space="0" w:color="auto"/>
            </w:tcBorders>
          </w:tcPr>
          <w:p w14:paraId="487E260D" w14:textId="77777777" w:rsidR="0080733A" w:rsidRPr="006459CB" w:rsidRDefault="0080733A" w:rsidP="00D034DE">
            <w:pPr>
              <w:rPr>
                <w:rFonts w:cs="Arial"/>
                <w:szCs w:val="20"/>
              </w:rPr>
            </w:pPr>
            <w:r w:rsidRPr="006459CB">
              <w:rPr>
                <w:rFonts w:cs="Arial"/>
                <w:szCs w:val="20"/>
              </w:rPr>
              <w:t>Réviser les façons de valoriser certains résidus d’activités municipales pour favoriser la hiérarchie des 3RV.</w:t>
            </w:r>
          </w:p>
        </w:tc>
        <w:tc>
          <w:tcPr>
            <w:tcW w:w="1843" w:type="dxa"/>
            <w:tcBorders>
              <w:top w:val="single" w:sz="4" w:space="0" w:color="auto"/>
              <w:left w:val="single" w:sz="4" w:space="0" w:color="auto"/>
              <w:bottom w:val="single" w:sz="4" w:space="0" w:color="auto"/>
              <w:right w:val="single" w:sz="4" w:space="0" w:color="auto"/>
            </w:tcBorders>
          </w:tcPr>
          <w:p w14:paraId="2A869791" w14:textId="77777777" w:rsidR="0080733A" w:rsidRPr="006459CB" w:rsidRDefault="0080733A" w:rsidP="00100C53">
            <w:pPr>
              <w:jc w:val="both"/>
              <w:rPr>
                <w:rFonts w:cs="Arial"/>
                <w:szCs w:val="20"/>
              </w:rPr>
            </w:pPr>
            <w:r w:rsidRPr="006459CB">
              <w:rPr>
                <w:rFonts w:cs="Arial"/>
                <w:szCs w:val="20"/>
              </w:rPr>
              <w:t>SIU</w:t>
            </w:r>
          </w:p>
          <w:p w14:paraId="08715D29" w14:textId="77777777" w:rsidR="0080733A" w:rsidRPr="006459CB" w:rsidRDefault="0080733A" w:rsidP="00100C53">
            <w:pPr>
              <w:jc w:val="both"/>
              <w:rPr>
                <w:rFonts w:cs="Arial"/>
                <w:szCs w:val="20"/>
              </w:rPr>
            </w:pPr>
            <w:r w:rsidRPr="006459CB">
              <w:rPr>
                <w:rFonts w:cs="Arial"/>
                <w:szCs w:val="20"/>
              </w:rPr>
              <w:t>SPUDD</w:t>
            </w:r>
          </w:p>
          <w:p w14:paraId="000FAC50" w14:textId="77777777" w:rsidR="0080733A" w:rsidRPr="006459CB" w:rsidRDefault="0080733A" w:rsidP="00100C53">
            <w:pPr>
              <w:jc w:val="both"/>
              <w:rPr>
                <w:rFonts w:cs="Arial"/>
                <w:szCs w:val="20"/>
              </w:rPr>
            </w:pPr>
            <w:r w:rsidRPr="006459CB">
              <w:rPr>
                <w:rFonts w:cs="Arial"/>
                <w:szCs w:val="20"/>
              </w:rPr>
              <w:t>SEV</w:t>
            </w:r>
          </w:p>
          <w:p w14:paraId="7452384D" w14:textId="77777777" w:rsidR="0080733A" w:rsidRPr="006459CB" w:rsidRDefault="0080733A" w:rsidP="00100C53">
            <w:pPr>
              <w:jc w:val="both"/>
              <w:rPr>
                <w:rFonts w:cs="Arial"/>
                <w:szCs w:val="20"/>
              </w:rPr>
            </w:pPr>
          </w:p>
        </w:tc>
        <w:tc>
          <w:tcPr>
            <w:tcW w:w="1842" w:type="dxa"/>
            <w:tcBorders>
              <w:top w:val="single" w:sz="4" w:space="0" w:color="auto"/>
              <w:left w:val="single" w:sz="4" w:space="0" w:color="auto"/>
              <w:bottom w:val="single" w:sz="4" w:space="0" w:color="auto"/>
              <w:right w:val="single" w:sz="4" w:space="0" w:color="auto"/>
            </w:tcBorders>
          </w:tcPr>
          <w:p w14:paraId="1146C781" w14:textId="77777777" w:rsidR="0080733A" w:rsidRPr="006459CB" w:rsidRDefault="00DD7193" w:rsidP="003F0017">
            <w:pPr>
              <w:jc w:val="both"/>
              <w:rPr>
                <w:rFonts w:cs="Arial"/>
                <w:szCs w:val="20"/>
              </w:rPr>
            </w:pPr>
            <w:r w:rsidRPr="006459CB">
              <w:rPr>
                <w:rFonts w:cs="Arial"/>
                <w:szCs w:val="20"/>
              </w:rPr>
              <w:t xml:space="preserve">CEVMR </w:t>
            </w:r>
          </w:p>
        </w:tc>
        <w:tc>
          <w:tcPr>
            <w:tcW w:w="1607" w:type="dxa"/>
            <w:tcBorders>
              <w:top w:val="single" w:sz="4" w:space="0" w:color="auto"/>
              <w:left w:val="single" w:sz="4" w:space="0" w:color="auto"/>
              <w:bottom w:val="single" w:sz="4" w:space="0" w:color="auto"/>
              <w:right w:val="single" w:sz="4" w:space="0" w:color="auto"/>
            </w:tcBorders>
          </w:tcPr>
          <w:p w14:paraId="636065C5" w14:textId="77777777" w:rsidR="0080733A" w:rsidRPr="006459CB" w:rsidRDefault="00FF16C8" w:rsidP="0040724D">
            <w:pPr>
              <w:jc w:val="both"/>
              <w:rPr>
                <w:rFonts w:cs="Arial"/>
                <w:szCs w:val="20"/>
              </w:rPr>
            </w:pPr>
            <w:r w:rsidRPr="006459CB">
              <w:rPr>
                <w:rFonts w:cs="Arial"/>
                <w:szCs w:val="20"/>
              </w:rPr>
              <w:t>Suspendu</w:t>
            </w:r>
          </w:p>
        </w:tc>
        <w:tc>
          <w:tcPr>
            <w:tcW w:w="2432" w:type="dxa"/>
            <w:gridSpan w:val="2"/>
            <w:tcBorders>
              <w:top w:val="single" w:sz="4" w:space="0" w:color="auto"/>
              <w:left w:val="single" w:sz="4" w:space="0" w:color="auto"/>
              <w:bottom w:val="single" w:sz="4" w:space="0" w:color="auto"/>
              <w:right w:val="single" w:sz="4" w:space="0" w:color="auto"/>
            </w:tcBorders>
          </w:tcPr>
          <w:p w14:paraId="042D2278" w14:textId="77777777" w:rsidR="0080733A" w:rsidRPr="006459CB" w:rsidRDefault="0080733A" w:rsidP="00221931">
            <w:pPr>
              <w:jc w:val="both"/>
              <w:rPr>
                <w:rFonts w:cs="Arial"/>
                <w:szCs w:val="20"/>
              </w:rPr>
            </w:pPr>
            <w:r w:rsidRPr="006459CB">
              <w:rPr>
                <w:rFonts w:cs="Arial"/>
                <w:szCs w:val="20"/>
              </w:rPr>
              <w:t>Élaboration :</w:t>
            </w:r>
          </w:p>
          <w:p w14:paraId="528FF849" w14:textId="77777777" w:rsidR="0080733A" w:rsidRPr="006459CB" w:rsidRDefault="0080733A" w:rsidP="00221931">
            <w:pPr>
              <w:jc w:val="both"/>
              <w:rPr>
                <w:rFonts w:cs="Arial"/>
                <w:szCs w:val="20"/>
              </w:rPr>
            </w:pPr>
            <w:r w:rsidRPr="006459CB">
              <w:rPr>
                <w:rFonts w:cs="Arial"/>
                <w:szCs w:val="20"/>
              </w:rPr>
              <w:t>2016 à 2017</w:t>
            </w:r>
          </w:p>
          <w:p w14:paraId="7834E62D" w14:textId="77777777" w:rsidR="0080733A" w:rsidRPr="006459CB" w:rsidRDefault="0080733A" w:rsidP="00221931">
            <w:pPr>
              <w:jc w:val="both"/>
              <w:rPr>
                <w:rFonts w:cs="Arial"/>
                <w:szCs w:val="20"/>
              </w:rPr>
            </w:pPr>
          </w:p>
          <w:p w14:paraId="206F4E80" w14:textId="77777777" w:rsidR="0080733A" w:rsidRPr="006459CB" w:rsidRDefault="0080733A" w:rsidP="00221931">
            <w:pPr>
              <w:jc w:val="both"/>
              <w:rPr>
                <w:rFonts w:cs="Arial"/>
                <w:szCs w:val="20"/>
              </w:rPr>
            </w:pPr>
            <w:r w:rsidRPr="006459CB">
              <w:rPr>
                <w:rFonts w:cs="Arial"/>
                <w:szCs w:val="20"/>
              </w:rPr>
              <w:t>Mise en œuvre :</w:t>
            </w:r>
          </w:p>
          <w:p w14:paraId="69234B9B" w14:textId="77777777" w:rsidR="0080733A" w:rsidRPr="006459CB" w:rsidRDefault="0080733A" w:rsidP="00E03289">
            <w:pPr>
              <w:ind w:right="893"/>
              <w:jc w:val="both"/>
              <w:rPr>
                <w:rFonts w:cs="Arial"/>
                <w:szCs w:val="20"/>
              </w:rPr>
            </w:pPr>
            <w:r w:rsidRPr="006459CB">
              <w:rPr>
                <w:rFonts w:cs="Arial"/>
                <w:szCs w:val="20"/>
              </w:rPr>
              <w:t>2018 à 2020</w:t>
            </w:r>
          </w:p>
        </w:tc>
        <w:tc>
          <w:tcPr>
            <w:tcW w:w="4434" w:type="dxa"/>
            <w:tcBorders>
              <w:top w:val="single" w:sz="4" w:space="0" w:color="auto"/>
              <w:left w:val="single" w:sz="4" w:space="0" w:color="auto"/>
              <w:bottom w:val="single" w:sz="4" w:space="0" w:color="auto"/>
              <w:right w:val="single" w:sz="4" w:space="0" w:color="auto"/>
            </w:tcBorders>
            <w:hideMark/>
          </w:tcPr>
          <w:p w14:paraId="0A18619D" w14:textId="77777777" w:rsidR="0080733A" w:rsidRPr="006459CB" w:rsidRDefault="00E45842" w:rsidP="003C117A">
            <w:pPr>
              <w:jc w:val="both"/>
              <w:rPr>
                <w:rFonts w:cs="Arial"/>
                <w:szCs w:val="20"/>
              </w:rPr>
            </w:pPr>
            <w:r w:rsidRPr="006459CB">
              <w:rPr>
                <w:rFonts w:cs="Arial"/>
                <w:szCs w:val="20"/>
              </w:rPr>
              <w:t xml:space="preserve">2017 : </w:t>
            </w:r>
            <w:r w:rsidR="0080733A" w:rsidRPr="006459CB">
              <w:rPr>
                <w:rFonts w:cs="Arial"/>
                <w:szCs w:val="20"/>
              </w:rPr>
              <w:t>Valorisation des résidus de balayage de rue (SEV).</w:t>
            </w:r>
          </w:p>
          <w:p w14:paraId="64657184" w14:textId="77777777" w:rsidR="00FF16C8" w:rsidRPr="006459CB" w:rsidRDefault="00FF16C8" w:rsidP="003C117A">
            <w:pPr>
              <w:jc w:val="both"/>
              <w:rPr>
                <w:rFonts w:cs="Arial"/>
                <w:strike/>
                <w:szCs w:val="20"/>
              </w:rPr>
            </w:pPr>
          </w:p>
          <w:p w14:paraId="4659D151" w14:textId="77777777" w:rsidR="00905E5A" w:rsidRDefault="00E45842" w:rsidP="00A835E0">
            <w:pPr>
              <w:jc w:val="both"/>
              <w:rPr>
                <w:rFonts w:cs="Arial"/>
                <w:szCs w:val="20"/>
              </w:rPr>
            </w:pPr>
            <w:r w:rsidRPr="006459CB">
              <w:rPr>
                <w:rFonts w:cs="Arial"/>
                <w:szCs w:val="20"/>
              </w:rPr>
              <w:t xml:space="preserve">2018 : </w:t>
            </w:r>
            <w:r w:rsidR="00FF16C8" w:rsidRPr="006459CB">
              <w:rPr>
                <w:rFonts w:cs="Arial"/>
                <w:szCs w:val="20"/>
              </w:rPr>
              <w:t>Les activités de</w:t>
            </w:r>
            <w:r w:rsidR="00A835E0" w:rsidRPr="006459CB">
              <w:rPr>
                <w:rFonts w:cs="Arial"/>
                <w:szCs w:val="20"/>
              </w:rPr>
              <w:t xml:space="preserve"> tri de</w:t>
            </w:r>
            <w:r w:rsidR="00FF16C8" w:rsidRPr="006459CB">
              <w:rPr>
                <w:rFonts w:cs="Arial"/>
                <w:szCs w:val="20"/>
              </w:rPr>
              <w:t xml:space="preserve"> Valoris</w:t>
            </w:r>
            <w:r w:rsidR="00A835E0" w:rsidRPr="006459CB">
              <w:rPr>
                <w:rFonts w:cs="Arial"/>
                <w:szCs w:val="20"/>
              </w:rPr>
              <w:t xml:space="preserve"> sont arrêté</w:t>
            </w:r>
            <w:r w:rsidR="000316E2">
              <w:rPr>
                <w:rFonts w:cs="Arial"/>
                <w:szCs w:val="20"/>
              </w:rPr>
              <w:t>e</w:t>
            </w:r>
            <w:r w:rsidR="00A835E0" w:rsidRPr="006459CB">
              <w:rPr>
                <w:rFonts w:cs="Arial"/>
                <w:szCs w:val="20"/>
              </w:rPr>
              <w:t>s ainsi que les activités</w:t>
            </w:r>
            <w:r w:rsidR="00FF16C8" w:rsidRPr="006459CB">
              <w:rPr>
                <w:rFonts w:cs="Arial"/>
                <w:szCs w:val="20"/>
              </w:rPr>
              <w:t xml:space="preserve"> du CEVMR</w:t>
            </w:r>
            <w:r w:rsidR="006459CB">
              <w:rPr>
                <w:rFonts w:cs="Arial"/>
                <w:szCs w:val="20"/>
              </w:rPr>
              <w:t>.</w:t>
            </w:r>
          </w:p>
          <w:p w14:paraId="25BE6B07" w14:textId="77777777" w:rsidR="00905E5A" w:rsidRDefault="00905E5A" w:rsidP="00A835E0">
            <w:pPr>
              <w:jc w:val="both"/>
              <w:rPr>
                <w:rFonts w:cs="Arial"/>
                <w:szCs w:val="20"/>
              </w:rPr>
            </w:pPr>
          </w:p>
          <w:p w14:paraId="22C0B89C" w14:textId="7EBFF8F2" w:rsidR="00905E5A" w:rsidRPr="00A40547" w:rsidRDefault="00905E5A" w:rsidP="00A835E0">
            <w:pPr>
              <w:jc w:val="both"/>
              <w:rPr>
                <w:rFonts w:cs="Arial"/>
                <w:szCs w:val="20"/>
              </w:rPr>
            </w:pPr>
          </w:p>
        </w:tc>
      </w:tr>
      <w:tr w:rsidR="0080733A" w14:paraId="481BEB5C" w14:textId="77777777" w:rsidTr="214813F6">
        <w:tc>
          <w:tcPr>
            <w:tcW w:w="720" w:type="dxa"/>
            <w:tcBorders>
              <w:top w:val="single" w:sz="4" w:space="0" w:color="auto"/>
              <w:left w:val="single" w:sz="4" w:space="0" w:color="auto"/>
              <w:bottom w:val="single" w:sz="4" w:space="0" w:color="auto"/>
              <w:right w:val="single" w:sz="4" w:space="0" w:color="auto"/>
            </w:tcBorders>
          </w:tcPr>
          <w:p w14:paraId="2EA6D8F0" w14:textId="77777777" w:rsidR="0080733A" w:rsidRDefault="0080733A" w:rsidP="00100C53">
            <w:pPr>
              <w:jc w:val="both"/>
              <w:rPr>
                <w:rFonts w:cs="Arial"/>
                <w:szCs w:val="20"/>
              </w:rPr>
            </w:pPr>
            <w:r>
              <w:rPr>
                <w:rFonts w:cs="Arial"/>
                <w:szCs w:val="20"/>
              </w:rPr>
              <w:lastRenderedPageBreak/>
              <w:t>O4</w:t>
            </w:r>
          </w:p>
        </w:tc>
        <w:tc>
          <w:tcPr>
            <w:tcW w:w="2400" w:type="dxa"/>
            <w:gridSpan w:val="2"/>
            <w:tcBorders>
              <w:top w:val="single" w:sz="4" w:space="0" w:color="auto"/>
              <w:left w:val="single" w:sz="4" w:space="0" w:color="auto"/>
              <w:bottom w:val="single" w:sz="4" w:space="0" w:color="auto"/>
              <w:right w:val="single" w:sz="4" w:space="0" w:color="auto"/>
            </w:tcBorders>
            <w:hideMark/>
          </w:tcPr>
          <w:p w14:paraId="51DD4820" w14:textId="77777777" w:rsidR="0080733A" w:rsidRDefault="0080733A" w:rsidP="00D034DE">
            <w:pPr>
              <w:rPr>
                <w:rFonts w:cs="Arial"/>
                <w:szCs w:val="20"/>
              </w:rPr>
            </w:pPr>
            <w:r>
              <w:rPr>
                <w:rFonts w:cs="Arial"/>
                <w:szCs w:val="20"/>
              </w:rPr>
              <w:t>Collaborer avec le CEVMR en faisant la promotion des entreprises et des organismes œuvrant en gestion des matières résiduelles sur le territoire.</w:t>
            </w:r>
          </w:p>
        </w:tc>
        <w:tc>
          <w:tcPr>
            <w:tcW w:w="3819" w:type="dxa"/>
            <w:tcBorders>
              <w:top w:val="single" w:sz="4" w:space="0" w:color="auto"/>
              <w:left w:val="single" w:sz="4" w:space="0" w:color="auto"/>
              <w:bottom w:val="single" w:sz="4" w:space="0" w:color="auto"/>
              <w:right w:val="single" w:sz="4" w:space="0" w:color="auto"/>
            </w:tcBorders>
          </w:tcPr>
          <w:p w14:paraId="3124E4C5" w14:textId="77777777" w:rsidR="0080733A" w:rsidRPr="006459CB" w:rsidRDefault="0080733A" w:rsidP="00D034DE">
            <w:pPr>
              <w:rPr>
                <w:rFonts w:cs="Arial"/>
                <w:szCs w:val="20"/>
              </w:rPr>
            </w:pPr>
            <w:r w:rsidRPr="006459CB">
              <w:rPr>
                <w:rFonts w:cs="Arial"/>
                <w:szCs w:val="20"/>
              </w:rPr>
              <w:t>Transmettre au CEVMR la banque de données sur les entreprises et les organismes œuvrant en gestion des matières résiduelles.</w:t>
            </w:r>
          </w:p>
          <w:p w14:paraId="6F6917AE" w14:textId="77777777" w:rsidR="0080733A" w:rsidRPr="006459CB" w:rsidRDefault="0080733A" w:rsidP="00D034DE">
            <w:pPr>
              <w:rPr>
                <w:rFonts w:cs="Arial"/>
                <w:szCs w:val="20"/>
              </w:rPr>
            </w:pPr>
          </w:p>
          <w:p w14:paraId="2DBE5E4E" w14:textId="77777777" w:rsidR="0080733A" w:rsidRPr="006459CB" w:rsidRDefault="0080733A" w:rsidP="00D034DE">
            <w:pPr>
              <w:rPr>
                <w:rFonts w:cs="Arial"/>
                <w:szCs w:val="20"/>
              </w:rPr>
            </w:pPr>
            <w:r w:rsidRPr="006459CB">
              <w:rPr>
                <w:rFonts w:cs="Arial"/>
                <w:szCs w:val="20"/>
              </w:rPr>
              <w:t>Participer aux activités du CEVMR.</w:t>
            </w:r>
          </w:p>
        </w:tc>
        <w:tc>
          <w:tcPr>
            <w:tcW w:w="1843" w:type="dxa"/>
            <w:tcBorders>
              <w:top w:val="single" w:sz="4" w:space="0" w:color="auto"/>
              <w:left w:val="single" w:sz="4" w:space="0" w:color="auto"/>
              <w:bottom w:val="single" w:sz="4" w:space="0" w:color="auto"/>
              <w:right w:val="single" w:sz="4" w:space="0" w:color="auto"/>
            </w:tcBorders>
          </w:tcPr>
          <w:p w14:paraId="7B34A5FB" w14:textId="77777777" w:rsidR="0080733A" w:rsidRPr="006459CB" w:rsidRDefault="0080733A" w:rsidP="00100C53">
            <w:pPr>
              <w:jc w:val="both"/>
              <w:rPr>
                <w:rFonts w:cs="Arial"/>
                <w:szCs w:val="20"/>
              </w:rPr>
            </w:pPr>
            <w:r w:rsidRPr="006459CB">
              <w:rPr>
                <w:rFonts w:cs="Arial"/>
                <w:szCs w:val="20"/>
              </w:rPr>
              <w:t>SPUDD</w:t>
            </w:r>
          </w:p>
          <w:p w14:paraId="2DD0919C" w14:textId="77777777" w:rsidR="0080733A" w:rsidRPr="006459CB" w:rsidRDefault="0080733A" w:rsidP="00DD7193">
            <w:pPr>
              <w:jc w:val="both"/>
              <w:rPr>
                <w:rFonts w:cs="Arial"/>
                <w:szCs w:val="20"/>
              </w:rPr>
            </w:pPr>
          </w:p>
        </w:tc>
        <w:tc>
          <w:tcPr>
            <w:tcW w:w="1842" w:type="dxa"/>
            <w:tcBorders>
              <w:top w:val="single" w:sz="4" w:space="0" w:color="auto"/>
              <w:left w:val="single" w:sz="4" w:space="0" w:color="auto"/>
              <w:bottom w:val="single" w:sz="4" w:space="0" w:color="auto"/>
              <w:right w:val="single" w:sz="4" w:space="0" w:color="auto"/>
            </w:tcBorders>
          </w:tcPr>
          <w:p w14:paraId="356ED83A" w14:textId="77777777" w:rsidR="00DD7193" w:rsidRPr="006459CB" w:rsidRDefault="00DD7193" w:rsidP="00DD7193">
            <w:pPr>
              <w:jc w:val="both"/>
              <w:rPr>
                <w:rFonts w:cs="Arial"/>
                <w:szCs w:val="20"/>
              </w:rPr>
            </w:pPr>
            <w:r w:rsidRPr="006459CB">
              <w:rPr>
                <w:rFonts w:cs="Arial"/>
                <w:szCs w:val="20"/>
              </w:rPr>
              <w:t xml:space="preserve">Valoris </w:t>
            </w:r>
          </w:p>
          <w:p w14:paraId="7869F8A4" w14:textId="77777777" w:rsidR="0080733A" w:rsidRPr="006459CB" w:rsidRDefault="00DD7193" w:rsidP="003F0017">
            <w:pPr>
              <w:jc w:val="both"/>
              <w:rPr>
                <w:rFonts w:cs="Arial"/>
                <w:szCs w:val="20"/>
              </w:rPr>
            </w:pPr>
            <w:r w:rsidRPr="006459CB">
              <w:rPr>
                <w:rFonts w:cs="Arial"/>
                <w:szCs w:val="20"/>
              </w:rPr>
              <w:t xml:space="preserve">CEVMR </w:t>
            </w:r>
          </w:p>
        </w:tc>
        <w:tc>
          <w:tcPr>
            <w:tcW w:w="1607" w:type="dxa"/>
            <w:tcBorders>
              <w:top w:val="single" w:sz="4" w:space="0" w:color="auto"/>
              <w:left w:val="single" w:sz="4" w:space="0" w:color="auto"/>
              <w:bottom w:val="single" w:sz="4" w:space="0" w:color="auto"/>
              <w:right w:val="single" w:sz="4" w:space="0" w:color="auto"/>
            </w:tcBorders>
          </w:tcPr>
          <w:p w14:paraId="1474A809" w14:textId="77777777" w:rsidR="0080733A" w:rsidRPr="006459CB" w:rsidRDefault="00A835E0" w:rsidP="00116E48">
            <w:pPr>
              <w:jc w:val="both"/>
              <w:rPr>
                <w:rFonts w:cs="Arial"/>
                <w:szCs w:val="20"/>
              </w:rPr>
            </w:pPr>
            <w:r w:rsidRPr="006459CB">
              <w:rPr>
                <w:rFonts w:cs="Arial"/>
                <w:szCs w:val="20"/>
              </w:rPr>
              <w:t>Suspendu</w:t>
            </w:r>
          </w:p>
        </w:tc>
        <w:tc>
          <w:tcPr>
            <w:tcW w:w="2432" w:type="dxa"/>
            <w:gridSpan w:val="2"/>
            <w:tcBorders>
              <w:top w:val="single" w:sz="4" w:space="0" w:color="auto"/>
              <w:left w:val="single" w:sz="4" w:space="0" w:color="auto"/>
              <w:bottom w:val="single" w:sz="4" w:space="0" w:color="auto"/>
              <w:right w:val="single" w:sz="4" w:space="0" w:color="auto"/>
            </w:tcBorders>
          </w:tcPr>
          <w:p w14:paraId="5A5F2FDE" w14:textId="77777777" w:rsidR="0080733A" w:rsidRPr="006459CB" w:rsidRDefault="0080733A" w:rsidP="00221931">
            <w:pPr>
              <w:jc w:val="both"/>
              <w:rPr>
                <w:rFonts w:cs="Arial"/>
                <w:szCs w:val="20"/>
              </w:rPr>
            </w:pPr>
            <w:r w:rsidRPr="006459CB">
              <w:rPr>
                <w:rFonts w:cs="Arial"/>
                <w:szCs w:val="20"/>
              </w:rPr>
              <w:t>Élaboration :</w:t>
            </w:r>
          </w:p>
          <w:p w14:paraId="10BC463F" w14:textId="77777777" w:rsidR="0080733A" w:rsidRPr="006459CB" w:rsidRDefault="0080733A" w:rsidP="00221931">
            <w:pPr>
              <w:jc w:val="both"/>
              <w:rPr>
                <w:rFonts w:cs="Arial"/>
                <w:szCs w:val="20"/>
              </w:rPr>
            </w:pPr>
            <w:r w:rsidRPr="006459CB">
              <w:rPr>
                <w:rFonts w:cs="Arial"/>
                <w:szCs w:val="20"/>
              </w:rPr>
              <w:t>2017 à 2018</w:t>
            </w:r>
          </w:p>
          <w:p w14:paraId="21DF9643" w14:textId="77777777" w:rsidR="0080733A" w:rsidRPr="006459CB" w:rsidRDefault="0080733A" w:rsidP="00221931">
            <w:pPr>
              <w:jc w:val="both"/>
              <w:rPr>
                <w:rFonts w:cs="Arial"/>
                <w:szCs w:val="20"/>
              </w:rPr>
            </w:pPr>
          </w:p>
          <w:p w14:paraId="199444BC" w14:textId="77777777" w:rsidR="0080733A" w:rsidRPr="006459CB" w:rsidRDefault="0080733A" w:rsidP="00221931">
            <w:pPr>
              <w:jc w:val="both"/>
              <w:rPr>
                <w:rFonts w:cs="Arial"/>
                <w:szCs w:val="20"/>
              </w:rPr>
            </w:pPr>
            <w:r w:rsidRPr="006459CB">
              <w:rPr>
                <w:rFonts w:cs="Arial"/>
                <w:szCs w:val="20"/>
              </w:rPr>
              <w:t>Mise en œuvre :</w:t>
            </w:r>
          </w:p>
          <w:p w14:paraId="681DA335" w14:textId="77777777" w:rsidR="0080733A" w:rsidRPr="006459CB" w:rsidRDefault="0080733A" w:rsidP="00E03289">
            <w:pPr>
              <w:ind w:right="893"/>
              <w:jc w:val="both"/>
              <w:rPr>
                <w:rFonts w:cs="Arial"/>
                <w:szCs w:val="20"/>
              </w:rPr>
            </w:pPr>
            <w:r w:rsidRPr="006459CB">
              <w:rPr>
                <w:rFonts w:cs="Arial"/>
                <w:szCs w:val="20"/>
              </w:rPr>
              <w:t>2018 à 2020</w:t>
            </w:r>
          </w:p>
        </w:tc>
        <w:tc>
          <w:tcPr>
            <w:tcW w:w="4434" w:type="dxa"/>
            <w:tcBorders>
              <w:top w:val="single" w:sz="4" w:space="0" w:color="auto"/>
              <w:left w:val="single" w:sz="4" w:space="0" w:color="auto"/>
              <w:bottom w:val="single" w:sz="4" w:space="0" w:color="auto"/>
              <w:right w:val="single" w:sz="4" w:space="0" w:color="auto"/>
            </w:tcBorders>
          </w:tcPr>
          <w:p w14:paraId="540B09F6" w14:textId="77777777" w:rsidR="0080733A" w:rsidRPr="006459CB" w:rsidRDefault="00714EB2" w:rsidP="00B34091">
            <w:pPr>
              <w:jc w:val="both"/>
              <w:rPr>
                <w:rFonts w:cs="Arial"/>
                <w:szCs w:val="20"/>
              </w:rPr>
            </w:pPr>
            <w:r w:rsidRPr="006459CB">
              <w:rPr>
                <w:rFonts w:cs="Arial"/>
                <w:szCs w:val="20"/>
              </w:rPr>
              <w:t xml:space="preserve">2016 et 2017 : </w:t>
            </w:r>
            <w:r w:rsidR="0080733A" w:rsidRPr="006459CB">
              <w:rPr>
                <w:rFonts w:cs="Arial"/>
                <w:szCs w:val="20"/>
              </w:rPr>
              <w:t xml:space="preserve">Inscription </w:t>
            </w:r>
            <w:r w:rsidRPr="006459CB">
              <w:rPr>
                <w:rFonts w:cs="Arial"/>
                <w:szCs w:val="20"/>
              </w:rPr>
              <w:t xml:space="preserve">à divers </w:t>
            </w:r>
            <w:r w:rsidR="0080733A" w:rsidRPr="006459CB">
              <w:rPr>
                <w:rFonts w:cs="Arial"/>
                <w:szCs w:val="20"/>
              </w:rPr>
              <w:t>colloque</w:t>
            </w:r>
            <w:r w:rsidRPr="006459CB">
              <w:rPr>
                <w:rFonts w:cs="Arial"/>
                <w:szCs w:val="20"/>
              </w:rPr>
              <w:t>s</w:t>
            </w:r>
            <w:r w:rsidR="0080733A" w:rsidRPr="006459CB">
              <w:rPr>
                <w:rFonts w:cs="Arial"/>
                <w:szCs w:val="20"/>
              </w:rPr>
              <w:t xml:space="preserve"> </w:t>
            </w:r>
            <w:r w:rsidRPr="006459CB">
              <w:rPr>
                <w:rFonts w:cs="Arial"/>
                <w:szCs w:val="20"/>
              </w:rPr>
              <w:t>sur la</w:t>
            </w:r>
            <w:r w:rsidR="0080733A" w:rsidRPr="006459CB">
              <w:rPr>
                <w:rFonts w:cs="Arial"/>
                <w:i/>
                <w:szCs w:val="20"/>
              </w:rPr>
              <w:t xml:space="preserve"> </w:t>
            </w:r>
            <w:r w:rsidR="0080733A" w:rsidRPr="006459CB">
              <w:rPr>
                <w:rFonts w:cs="Arial"/>
                <w:szCs w:val="20"/>
              </w:rPr>
              <w:t>valorisation des matières résiduelles</w:t>
            </w:r>
            <w:r w:rsidRPr="006459CB">
              <w:rPr>
                <w:rFonts w:cs="Arial"/>
                <w:szCs w:val="20"/>
              </w:rPr>
              <w:t xml:space="preserve">. </w:t>
            </w:r>
            <w:r w:rsidR="0080733A" w:rsidRPr="006459CB">
              <w:rPr>
                <w:rFonts w:cs="Arial"/>
                <w:szCs w:val="20"/>
              </w:rPr>
              <w:t>Plusieurs rencontres ont été tenues pour échanger de l’information.</w:t>
            </w:r>
            <w:r w:rsidRPr="006459CB">
              <w:rPr>
                <w:rFonts w:cs="Arial"/>
                <w:szCs w:val="20"/>
              </w:rPr>
              <w:t xml:space="preserve"> P</w:t>
            </w:r>
            <w:r w:rsidR="0080733A" w:rsidRPr="006459CB">
              <w:rPr>
                <w:rFonts w:cs="Arial"/>
                <w:szCs w:val="20"/>
              </w:rPr>
              <w:t xml:space="preserve">articiper à une activité de Défi </w:t>
            </w:r>
            <w:proofErr w:type="spellStart"/>
            <w:r w:rsidR="0080733A" w:rsidRPr="006459CB">
              <w:rPr>
                <w:rFonts w:cs="Arial"/>
                <w:szCs w:val="20"/>
              </w:rPr>
              <w:t>Polyteck</w:t>
            </w:r>
            <w:proofErr w:type="spellEnd"/>
            <w:r w:rsidR="0080733A" w:rsidRPr="006459CB">
              <w:rPr>
                <w:rFonts w:cs="Arial"/>
                <w:szCs w:val="20"/>
              </w:rPr>
              <w:t xml:space="preserve"> sur le développement d’une plateforme estrienne d’économie circulaire</w:t>
            </w:r>
            <w:r w:rsidR="000316E2">
              <w:rPr>
                <w:rFonts w:cs="Arial"/>
                <w:szCs w:val="20"/>
              </w:rPr>
              <w:t>.</w:t>
            </w:r>
          </w:p>
          <w:p w14:paraId="4689F6D0" w14:textId="77777777" w:rsidR="0080733A" w:rsidRPr="006459CB" w:rsidRDefault="0080733A" w:rsidP="00B34091">
            <w:pPr>
              <w:jc w:val="both"/>
              <w:rPr>
                <w:rFonts w:cs="Arial"/>
                <w:szCs w:val="20"/>
              </w:rPr>
            </w:pPr>
          </w:p>
          <w:p w14:paraId="35CE583D" w14:textId="77777777" w:rsidR="00FF16C8" w:rsidRPr="006459CB" w:rsidRDefault="00714EB2" w:rsidP="00B34091">
            <w:pPr>
              <w:jc w:val="both"/>
              <w:rPr>
                <w:rFonts w:cs="Arial"/>
                <w:szCs w:val="20"/>
              </w:rPr>
            </w:pPr>
            <w:r w:rsidRPr="006459CB">
              <w:rPr>
                <w:rFonts w:cs="Arial"/>
                <w:szCs w:val="20"/>
              </w:rPr>
              <w:t xml:space="preserve">2018 : </w:t>
            </w:r>
            <w:r w:rsidR="00FF16C8" w:rsidRPr="006459CB">
              <w:rPr>
                <w:rFonts w:cs="Arial"/>
                <w:szCs w:val="20"/>
              </w:rPr>
              <w:t>Les activités du CEVMR sont arrêtées de</w:t>
            </w:r>
            <w:r w:rsidRPr="006459CB">
              <w:rPr>
                <w:rFonts w:cs="Arial"/>
                <w:szCs w:val="20"/>
              </w:rPr>
              <w:t>puis</w:t>
            </w:r>
            <w:r w:rsidR="00FF16C8" w:rsidRPr="006459CB">
              <w:rPr>
                <w:rFonts w:cs="Arial"/>
                <w:szCs w:val="20"/>
              </w:rPr>
              <w:t xml:space="preserve"> 2018.</w:t>
            </w:r>
          </w:p>
        </w:tc>
      </w:tr>
      <w:tr w:rsidR="0080733A" w14:paraId="6A7987C2" w14:textId="77777777" w:rsidTr="214813F6">
        <w:tc>
          <w:tcPr>
            <w:tcW w:w="720" w:type="dxa"/>
            <w:tcBorders>
              <w:top w:val="single" w:sz="4" w:space="0" w:color="auto"/>
              <w:left w:val="single" w:sz="4" w:space="0" w:color="auto"/>
              <w:bottom w:val="single" w:sz="4" w:space="0" w:color="auto"/>
              <w:right w:val="single" w:sz="4" w:space="0" w:color="auto"/>
            </w:tcBorders>
          </w:tcPr>
          <w:p w14:paraId="72210209" w14:textId="77777777" w:rsidR="0080733A" w:rsidRDefault="0080733A" w:rsidP="00100C53">
            <w:pPr>
              <w:jc w:val="both"/>
              <w:rPr>
                <w:rFonts w:cs="Arial"/>
                <w:szCs w:val="20"/>
              </w:rPr>
            </w:pPr>
            <w:r w:rsidRPr="00BD3C73">
              <w:rPr>
                <w:rFonts w:cs="Arial"/>
                <w:szCs w:val="20"/>
              </w:rPr>
              <w:t>O5</w:t>
            </w:r>
          </w:p>
        </w:tc>
        <w:tc>
          <w:tcPr>
            <w:tcW w:w="2400" w:type="dxa"/>
            <w:gridSpan w:val="2"/>
            <w:tcBorders>
              <w:top w:val="single" w:sz="4" w:space="0" w:color="auto"/>
              <w:left w:val="single" w:sz="4" w:space="0" w:color="auto"/>
              <w:bottom w:val="single" w:sz="4" w:space="0" w:color="auto"/>
              <w:right w:val="single" w:sz="4" w:space="0" w:color="auto"/>
            </w:tcBorders>
          </w:tcPr>
          <w:p w14:paraId="7757F666" w14:textId="77777777" w:rsidR="0080733A" w:rsidRDefault="0080733A" w:rsidP="00D034DE">
            <w:pPr>
              <w:rPr>
                <w:rFonts w:cs="Arial"/>
                <w:szCs w:val="20"/>
              </w:rPr>
            </w:pPr>
            <w:r>
              <w:rPr>
                <w:rFonts w:cs="Arial"/>
                <w:szCs w:val="20"/>
              </w:rPr>
              <w:t>Évaluer la possibilité de récupérer les plastiques agricoles.</w:t>
            </w:r>
          </w:p>
        </w:tc>
        <w:tc>
          <w:tcPr>
            <w:tcW w:w="3819" w:type="dxa"/>
            <w:tcBorders>
              <w:top w:val="single" w:sz="4" w:space="0" w:color="auto"/>
              <w:left w:val="single" w:sz="4" w:space="0" w:color="auto"/>
              <w:bottom w:val="single" w:sz="4" w:space="0" w:color="auto"/>
              <w:right w:val="single" w:sz="4" w:space="0" w:color="auto"/>
            </w:tcBorders>
          </w:tcPr>
          <w:p w14:paraId="04948CE3" w14:textId="77777777" w:rsidR="0080733A" w:rsidRDefault="0080733A" w:rsidP="00D034DE">
            <w:pPr>
              <w:rPr>
                <w:rFonts w:cs="Arial"/>
                <w:szCs w:val="20"/>
              </w:rPr>
            </w:pPr>
            <w:r>
              <w:rPr>
                <w:rFonts w:cs="Arial"/>
                <w:szCs w:val="20"/>
              </w:rPr>
              <w:t>Développer un projet pilote pour récupérer les plastiques agricoles.</w:t>
            </w:r>
          </w:p>
          <w:p w14:paraId="51ED8E3F" w14:textId="77777777" w:rsidR="0080733A" w:rsidRDefault="0080733A" w:rsidP="00D034DE">
            <w:pPr>
              <w:rPr>
                <w:rFonts w:cs="Arial"/>
                <w:szCs w:val="20"/>
              </w:rPr>
            </w:pPr>
          </w:p>
          <w:p w14:paraId="2176E00E" w14:textId="77777777" w:rsidR="0080733A" w:rsidRDefault="0080733A" w:rsidP="00D034DE">
            <w:pPr>
              <w:rPr>
                <w:rFonts w:cs="Arial"/>
                <w:szCs w:val="20"/>
              </w:rPr>
            </w:pPr>
            <w:r>
              <w:rPr>
                <w:rFonts w:cs="Arial"/>
                <w:szCs w:val="20"/>
              </w:rPr>
              <w:t>Évaluer la quantité de plastiques agricoles générée.</w:t>
            </w:r>
          </w:p>
        </w:tc>
        <w:tc>
          <w:tcPr>
            <w:tcW w:w="1843" w:type="dxa"/>
            <w:tcBorders>
              <w:top w:val="single" w:sz="4" w:space="0" w:color="auto"/>
              <w:left w:val="single" w:sz="4" w:space="0" w:color="auto"/>
              <w:bottom w:val="single" w:sz="4" w:space="0" w:color="auto"/>
              <w:right w:val="single" w:sz="4" w:space="0" w:color="auto"/>
            </w:tcBorders>
          </w:tcPr>
          <w:p w14:paraId="687E3267" w14:textId="77777777" w:rsidR="0080733A" w:rsidRDefault="0080733A" w:rsidP="00100C53">
            <w:pPr>
              <w:jc w:val="both"/>
              <w:rPr>
                <w:rFonts w:cs="Arial"/>
                <w:szCs w:val="20"/>
              </w:rPr>
            </w:pPr>
            <w:r>
              <w:rPr>
                <w:rFonts w:cs="Arial"/>
                <w:szCs w:val="20"/>
              </w:rPr>
              <w:t>SPUDD</w:t>
            </w:r>
          </w:p>
        </w:tc>
        <w:tc>
          <w:tcPr>
            <w:tcW w:w="1842" w:type="dxa"/>
            <w:tcBorders>
              <w:top w:val="single" w:sz="4" w:space="0" w:color="auto"/>
              <w:left w:val="single" w:sz="4" w:space="0" w:color="auto"/>
              <w:bottom w:val="single" w:sz="4" w:space="0" w:color="auto"/>
              <w:right w:val="single" w:sz="4" w:space="0" w:color="auto"/>
            </w:tcBorders>
          </w:tcPr>
          <w:p w14:paraId="4C6097E6" w14:textId="77777777" w:rsidR="0080733A" w:rsidRDefault="00DD7193" w:rsidP="00100C53">
            <w:pPr>
              <w:jc w:val="both"/>
              <w:rPr>
                <w:rFonts w:cs="Arial"/>
                <w:szCs w:val="20"/>
              </w:rPr>
            </w:pPr>
            <w:r>
              <w:rPr>
                <w:rFonts w:cs="Arial"/>
                <w:szCs w:val="20"/>
              </w:rPr>
              <w:t xml:space="preserve">Union des producteurs agricoles (UPA) Estrie </w:t>
            </w:r>
          </w:p>
          <w:p w14:paraId="30B01D69" w14:textId="77777777" w:rsidR="00DD7193" w:rsidRDefault="00DD7193" w:rsidP="00100C53">
            <w:pPr>
              <w:jc w:val="both"/>
              <w:rPr>
                <w:rFonts w:cs="Arial"/>
                <w:szCs w:val="20"/>
              </w:rPr>
            </w:pPr>
          </w:p>
          <w:p w14:paraId="6F650A3A" w14:textId="77777777" w:rsidR="00DD7193" w:rsidRDefault="00DD7193" w:rsidP="00100C53">
            <w:pPr>
              <w:jc w:val="both"/>
              <w:rPr>
                <w:rFonts w:cs="Arial"/>
                <w:szCs w:val="20"/>
              </w:rPr>
            </w:pPr>
            <w:r>
              <w:rPr>
                <w:rFonts w:cs="Arial"/>
                <w:szCs w:val="20"/>
              </w:rPr>
              <w:t>Conseil régional de l’environnement de l’Estrie (CREE)</w:t>
            </w:r>
          </w:p>
          <w:p w14:paraId="12463F0C" w14:textId="77777777" w:rsidR="00DD7193" w:rsidRDefault="00DD7193" w:rsidP="00100C53">
            <w:pPr>
              <w:jc w:val="both"/>
              <w:rPr>
                <w:rFonts w:cs="Arial"/>
                <w:szCs w:val="20"/>
              </w:rPr>
            </w:pPr>
            <w:proofErr w:type="spellStart"/>
            <w:r>
              <w:rPr>
                <w:rFonts w:cs="Arial"/>
                <w:szCs w:val="20"/>
              </w:rPr>
              <w:t>AgriRÉCUP</w:t>
            </w:r>
            <w:proofErr w:type="spellEnd"/>
          </w:p>
        </w:tc>
        <w:tc>
          <w:tcPr>
            <w:tcW w:w="1607" w:type="dxa"/>
            <w:tcBorders>
              <w:top w:val="single" w:sz="4" w:space="0" w:color="auto"/>
              <w:left w:val="single" w:sz="4" w:space="0" w:color="auto"/>
              <w:bottom w:val="single" w:sz="4" w:space="0" w:color="auto"/>
              <w:right w:val="single" w:sz="4" w:space="0" w:color="auto"/>
            </w:tcBorders>
          </w:tcPr>
          <w:p w14:paraId="2BED5919" w14:textId="77777777" w:rsidR="0080733A" w:rsidRDefault="00116E48" w:rsidP="00100C53">
            <w:pPr>
              <w:jc w:val="both"/>
              <w:rPr>
                <w:rFonts w:cs="Arial"/>
                <w:szCs w:val="20"/>
              </w:rPr>
            </w:pPr>
            <w:r>
              <w:rPr>
                <w:rFonts w:cs="Arial"/>
                <w:szCs w:val="20"/>
              </w:rPr>
              <w:t>En cours</w:t>
            </w:r>
          </w:p>
        </w:tc>
        <w:tc>
          <w:tcPr>
            <w:tcW w:w="2432" w:type="dxa"/>
            <w:gridSpan w:val="2"/>
            <w:tcBorders>
              <w:top w:val="single" w:sz="4" w:space="0" w:color="auto"/>
              <w:left w:val="single" w:sz="4" w:space="0" w:color="auto"/>
              <w:bottom w:val="single" w:sz="4" w:space="0" w:color="auto"/>
              <w:right w:val="single" w:sz="4" w:space="0" w:color="auto"/>
            </w:tcBorders>
          </w:tcPr>
          <w:p w14:paraId="4B7FCE3A" w14:textId="77777777" w:rsidR="0080733A" w:rsidRPr="008308E5" w:rsidRDefault="0080733A" w:rsidP="00221931">
            <w:pPr>
              <w:jc w:val="both"/>
              <w:rPr>
                <w:rFonts w:cs="Arial"/>
                <w:szCs w:val="20"/>
              </w:rPr>
            </w:pPr>
            <w:r w:rsidRPr="008308E5">
              <w:rPr>
                <w:rFonts w:cs="Arial"/>
                <w:szCs w:val="20"/>
              </w:rPr>
              <w:t>Élaboration :</w:t>
            </w:r>
          </w:p>
          <w:p w14:paraId="01175F1D" w14:textId="77777777" w:rsidR="0080733A" w:rsidRPr="008308E5" w:rsidRDefault="0080733A" w:rsidP="00221931">
            <w:pPr>
              <w:jc w:val="both"/>
              <w:rPr>
                <w:rFonts w:cs="Arial"/>
                <w:szCs w:val="20"/>
              </w:rPr>
            </w:pPr>
            <w:r w:rsidRPr="008308E5">
              <w:rPr>
                <w:rFonts w:cs="Arial"/>
                <w:szCs w:val="20"/>
              </w:rPr>
              <w:t>2018</w:t>
            </w:r>
          </w:p>
          <w:p w14:paraId="78A89F6B" w14:textId="77777777" w:rsidR="0080733A" w:rsidRPr="008308E5" w:rsidRDefault="0080733A" w:rsidP="00221931">
            <w:pPr>
              <w:jc w:val="both"/>
              <w:rPr>
                <w:rFonts w:cs="Arial"/>
                <w:szCs w:val="20"/>
              </w:rPr>
            </w:pPr>
          </w:p>
          <w:p w14:paraId="77F8BB70" w14:textId="77777777" w:rsidR="0080733A" w:rsidRPr="008308E5" w:rsidRDefault="0080733A" w:rsidP="00221931">
            <w:pPr>
              <w:jc w:val="both"/>
              <w:rPr>
                <w:rFonts w:cs="Arial"/>
                <w:szCs w:val="20"/>
              </w:rPr>
            </w:pPr>
            <w:r w:rsidRPr="008308E5">
              <w:rPr>
                <w:rFonts w:cs="Arial"/>
                <w:szCs w:val="20"/>
              </w:rPr>
              <w:t>Mise en œuvre :</w:t>
            </w:r>
          </w:p>
          <w:p w14:paraId="1C3BAEE7" w14:textId="77777777" w:rsidR="0080733A" w:rsidRPr="00DD7193" w:rsidRDefault="0080733A" w:rsidP="00100C53">
            <w:pPr>
              <w:jc w:val="both"/>
              <w:rPr>
                <w:rFonts w:cs="Arial"/>
                <w:szCs w:val="20"/>
                <w:highlight w:val="yellow"/>
              </w:rPr>
            </w:pPr>
            <w:r w:rsidRPr="008308E5">
              <w:rPr>
                <w:rFonts w:cs="Arial"/>
                <w:szCs w:val="20"/>
              </w:rPr>
              <w:t>2020</w:t>
            </w:r>
          </w:p>
        </w:tc>
        <w:tc>
          <w:tcPr>
            <w:tcW w:w="4434" w:type="dxa"/>
            <w:tcBorders>
              <w:top w:val="single" w:sz="4" w:space="0" w:color="auto"/>
              <w:left w:val="single" w:sz="4" w:space="0" w:color="auto"/>
              <w:bottom w:val="single" w:sz="4" w:space="0" w:color="auto"/>
              <w:right w:val="single" w:sz="4" w:space="0" w:color="auto"/>
            </w:tcBorders>
          </w:tcPr>
          <w:p w14:paraId="09CECB5E" w14:textId="6B8AEC11" w:rsidR="00A40547" w:rsidRDefault="00714EB2" w:rsidP="0078469C">
            <w:pPr>
              <w:jc w:val="both"/>
            </w:pPr>
            <w:r w:rsidRPr="00F12BB3">
              <w:rPr>
                <w:rFonts w:cs="Arial"/>
                <w:szCs w:val="20"/>
              </w:rPr>
              <w:t xml:space="preserve">2017 : </w:t>
            </w:r>
            <w:r w:rsidR="0080733A" w:rsidRPr="00F12BB3">
              <w:rPr>
                <w:rFonts w:cs="Arial"/>
                <w:szCs w:val="20"/>
              </w:rPr>
              <w:t xml:space="preserve">Entente avec la MRC du Val-Saint-François </w:t>
            </w:r>
            <w:r w:rsidR="0080733A" w:rsidRPr="00F12BB3">
              <w:t xml:space="preserve">qui permet aux citoyens </w:t>
            </w:r>
            <w:r w:rsidR="0080733A" w:rsidRPr="00F12BB3">
              <w:rPr>
                <w:bCs/>
              </w:rPr>
              <w:t xml:space="preserve">de l’arrondissement de </w:t>
            </w:r>
            <w:proofErr w:type="spellStart"/>
            <w:r w:rsidR="0080733A" w:rsidRPr="00F12BB3">
              <w:rPr>
                <w:bCs/>
              </w:rPr>
              <w:t>Brompton</w:t>
            </w:r>
            <w:proofErr w:type="spellEnd"/>
            <w:r w:rsidR="0080733A" w:rsidRPr="00F12BB3">
              <w:t xml:space="preserve"> d’apporter leurs matières à l’écocentre régional du Val-Saint-François situé à Melbourne.</w:t>
            </w:r>
            <w:r w:rsidRPr="00F12BB3">
              <w:t xml:space="preserve"> </w:t>
            </w:r>
            <w:r w:rsidR="0080733A" w:rsidRPr="00F12BB3">
              <w:t xml:space="preserve">Questionnaire transmis aux agriculteurs. Certains agriculteurs se sont </w:t>
            </w:r>
            <w:r w:rsidR="007A00C3" w:rsidRPr="00F12BB3">
              <w:t>dit</w:t>
            </w:r>
            <w:r w:rsidR="0080733A" w:rsidRPr="00F12BB3">
              <w:t xml:space="preserve"> intéressés par le recyclage des tubulures. Possibilité de récupérer les plastiques agricoles pour le centre de tri de Récupe Estrie.</w:t>
            </w:r>
          </w:p>
          <w:p w14:paraId="2E6EC49D" w14:textId="10BBA5A8" w:rsidR="005C5AEA" w:rsidRPr="006459CB" w:rsidRDefault="005C5AEA" w:rsidP="0078469C">
            <w:pPr>
              <w:jc w:val="both"/>
            </w:pPr>
          </w:p>
        </w:tc>
      </w:tr>
      <w:tr w:rsidR="0080733A" w:rsidRPr="00D70249" w14:paraId="2E88AD9F" w14:textId="77777777" w:rsidTr="214813F6">
        <w:tc>
          <w:tcPr>
            <w:tcW w:w="720" w:type="dxa"/>
            <w:tcBorders>
              <w:top w:val="single" w:sz="4" w:space="0" w:color="auto"/>
              <w:left w:val="single" w:sz="4" w:space="0" w:color="auto"/>
              <w:bottom w:val="single" w:sz="4" w:space="0" w:color="auto"/>
              <w:right w:val="single" w:sz="4" w:space="0" w:color="auto"/>
            </w:tcBorders>
          </w:tcPr>
          <w:p w14:paraId="535A1DAE" w14:textId="77777777" w:rsidR="0080733A" w:rsidRDefault="0080733A" w:rsidP="00100C53">
            <w:pPr>
              <w:jc w:val="both"/>
              <w:rPr>
                <w:rFonts w:cs="Arial"/>
                <w:szCs w:val="20"/>
              </w:rPr>
            </w:pPr>
            <w:r>
              <w:rPr>
                <w:rFonts w:cs="Arial"/>
                <w:szCs w:val="20"/>
              </w:rPr>
              <w:t>O6</w:t>
            </w:r>
          </w:p>
        </w:tc>
        <w:tc>
          <w:tcPr>
            <w:tcW w:w="2400" w:type="dxa"/>
            <w:gridSpan w:val="2"/>
            <w:tcBorders>
              <w:top w:val="single" w:sz="4" w:space="0" w:color="auto"/>
              <w:left w:val="single" w:sz="4" w:space="0" w:color="auto"/>
              <w:bottom w:val="single" w:sz="4" w:space="0" w:color="auto"/>
              <w:right w:val="single" w:sz="4" w:space="0" w:color="auto"/>
            </w:tcBorders>
          </w:tcPr>
          <w:p w14:paraId="43316DE2" w14:textId="77777777" w:rsidR="0080733A" w:rsidRDefault="0080733A" w:rsidP="00D034DE">
            <w:pPr>
              <w:rPr>
                <w:rFonts w:cs="Arial"/>
                <w:szCs w:val="20"/>
              </w:rPr>
            </w:pPr>
            <w:r>
              <w:rPr>
                <w:rFonts w:cs="Arial"/>
                <w:szCs w:val="20"/>
              </w:rPr>
              <w:t>Structurer les activités de réemploi de certaines matières résiduelles apportées aux écocentres.</w:t>
            </w:r>
          </w:p>
        </w:tc>
        <w:tc>
          <w:tcPr>
            <w:tcW w:w="3819" w:type="dxa"/>
            <w:tcBorders>
              <w:top w:val="single" w:sz="4" w:space="0" w:color="auto"/>
              <w:left w:val="single" w:sz="4" w:space="0" w:color="auto"/>
              <w:bottom w:val="single" w:sz="4" w:space="0" w:color="auto"/>
              <w:right w:val="single" w:sz="4" w:space="0" w:color="auto"/>
            </w:tcBorders>
          </w:tcPr>
          <w:p w14:paraId="5A51507D" w14:textId="77777777" w:rsidR="0080733A" w:rsidRDefault="0080733A" w:rsidP="00D034DE">
            <w:pPr>
              <w:rPr>
                <w:rFonts w:cs="Arial"/>
                <w:szCs w:val="20"/>
              </w:rPr>
            </w:pPr>
            <w:r>
              <w:rPr>
                <w:rFonts w:cs="Arial"/>
                <w:szCs w:val="20"/>
              </w:rPr>
              <w:t>Définir des règles claires quant aux ententes avec les OSBL et entreprises de réemploi.</w:t>
            </w:r>
          </w:p>
          <w:p w14:paraId="7C89BFFF" w14:textId="77777777" w:rsidR="0080733A" w:rsidRDefault="0080733A" w:rsidP="00D034DE">
            <w:pPr>
              <w:rPr>
                <w:rFonts w:cs="Arial"/>
                <w:szCs w:val="20"/>
              </w:rPr>
            </w:pPr>
          </w:p>
          <w:p w14:paraId="4B978BC1" w14:textId="77777777" w:rsidR="0080733A" w:rsidRDefault="0080733A" w:rsidP="00D034DE">
            <w:pPr>
              <w:rPr>
                <w:rFonts w:cs="Arial"/>
                <w:szCs w:val="20"/>
              </w:rPr>
            </w:pPr>
            <w:r>
              <w:rPr>
                <w:rFonts w:cs="Arial"/>
                <w:szCs w:val="20"/>
              </w:rPr>
              <w:t>Définir les catégories de matières à offrir aux fins de réutilisation.</w:t>
            </w:r>
          </w:p>
          <w:p w14:paraId="0FD9372B" w14:textId="77777777" w:rsidR="0080733A" w:rsidRDefault="0080733A" w:rsidP="00D034DE">
            <w:pPr>
              <w:rPr>
                <w:rFonts w:cs="Arial"/>
                <w:szCs w:val="20"/>
              </w:rPr>
            </w:pPr>
          </w:p>
          <w:p w14:paraId="1B262E1C" w14:textId="77777777" w:rsidR="0080733A" w:rsidRDefault="008E20DE" w:rsidP="00D034DE">
            <w:pPr>
              <w:rPr>
                <w:rFonts w:cs="Arial"/>
                <w:szCs w:val="20"/>
              </w:rPr>
            </w:pPr>
            <w:r>
              <w:rPr>
                <w:rFonts w:cs="Arial"/>
                <w:szCs w:val="20"/>
              </w:rPr>
              <w:t>Prioriser le réemploi local et respecter la hiérarchie des 3RV-E</w:t>
            </w:r>
          </w:p>
        </w:tc>
        <w:tc>
          <w:tcPr>
            <w:tcW w:w="1843" w:type="dxa"/>
            <w:tcBorders>
              <w:top w:val="single" w:sz="4" w:space="0" w:color="auto"/>
              <w:left w:val="single" w:sz="4" w:space="0" w:color="auto"/>
              <w:bottom w:val="single" w:sz="4" w:space="0" w:color="auto"/>
              <w:right w:val="single" w:sz="4" w:space="0" w:color="auto"/>
            </w:tcBorders>
          </w:tcPr>
          <w:p w14:paraId="22C3B892" w14:textId="77777777" w:rsidR="0080733A" w:rsidRDefault="0080733A" w:rsidP="00100C53">
            <w:pPr>
              <w:jc w:val="both"/>
              <w:rPr>
                <w:rFonts w:cs="Arial"/>
                <w:szCs w:val="20"/>
              </w:rPr>
            </w:pPr>
            <w:r>
              <w:rPr>
                <w:rFonts w:cs="Arial"/>
                <w:szCs w:val="20"/>
              </w:rPr>
              <w:t>SPUD</w:t>
            </w:r>
            <w:r w:rsidR="00DD7193">
              <w:rPr>
                <w:rFonts w:cs="Arial"/>
                <w:szCs w:val="20"/>
              </w:rPr>
              <w:t>D</w:t>
            </w:r>
          </w:p>
          <w:p w14:paraId="498C8F0E" w14:textId="77777777" w:rsidR="0080733A" w:rsidRDefault="0080733A" w:rsidP="00100C53">
            <w:pPr>
              <w:jc w:val="both"/>
              <w:rPr>
                <w:rFonts w:cs="Arial"/>
                <w:szCs w:val="20"/>
              </w:rPr>
            </w:pPr>
          </w:p>
        </w:tc>
        <w:tc>
          <w:tcPr>
            <w:tcW w:w="1842" w:type="dxa"/>
            <w:tcBorders>
              <w:top w:val="single" w:sz="4" w:space="0" w:color="auto"/>
              <w:left w:val="single" w:sz="4" w:space="0" w:color="auto"/>
              <w:bottom w:val="single" w:sz="4" w:space="0" w:color="auto"/>
              <w:right w:val="single" w:sz="4" w:space="0" w:color="auto"/>
            </w:tcBorders>
          </w:tcPr>
          <w:p w14:paraId="3058FA02" w14:textId="77777777" w:rsidR="0080733A" w:rsidRDefault="008E20DE" w:rsidP="00100C53">
            <w:pPr>
              <w:jc w:val="both"/>
              <w:rPr>
                <w:rFonts w:cs="Arial"/>
                <w:szCs w:val="20"/>
              </w:rPr>
            </w:pPr>
            <w:r>
              <w:rPr>
                <w:rFonts w:cs="Arial"/>
                <w:szCs w:val="20"/>
              </w:rPr>
              <w:t>SEV</w:t>
            </w:r>
          </w:p>
          <w:p w14:paraId="607BE41C" w14:textId="77777777" w:rsidR="008E20DE" w:rsidRDefault="008E20DE" w:rsidP="00100C53">
            <w:pPr>
              <w:jc w:val="both"/>
              <w:rPr>
                <w:rFonts w:cs="Arial"/>
                <w:szCs w:val="20"/>
              </w:rPr>
            </w:pPr>
          </w:p>
          <w:p w14:paraId="0BEAE7A8" w14:textId="77777777" w:rsidR="008E20DE" w:rsidRDefault="008E20DE" w:rsidP="00100C53">
            <w:pPr>
              <w:jc w:val="both"/>
              <w:rPr>
                <w:rFonts w:cs="Arial"/>
                <w:szCs w:val="20"/>
              </w:rPr>
            </w:pPr>
            <w:r>
              <w:rPr>
                <w:rFonts w:cs="Arial"/>
                <w:szCs w:val="20"/>
              </w:rPr>
              <w:t>SAJ</w:t>
            </w:r>
          </w:p>
          <w:p w14:paraId="4DC5D792" w14:textId="77777777" w:rsidR="008E20DE" w:rsidRDefault="008E20DE" w:rsidP="00100C53">
            <w:pPr>
              <w:jc w:val="both"/>
              <w:rPr>
                <w:rFonts w:cs="Arial"/>
                <w:szCs w:val="20"/>
              </w:rPr>
            </w:pPr>
          </w:p>
          <w:p w14:paraId="39EBD714" w14:textId="77777777" w:rsidR="008E20DE" w:rsidRDefault="008E20DE" w:rsidP="00100C53">
            <w:pPr>
              <w:jc w:val="both"/>
              <w:rPr>
                <w:rFonts w:cs="Arial"/>
                <w:szCs w:val="20"/>
              </w:rPr>
            </w:pPr>
            <w:r>
              <w:rPr>
                <w:rFonts w:cs="Arial"/>
                <w:szCs w:val="20"/>
              </w:rPr>
              <w:t>Organismes et entreprises de réemploi</w:t>
            </w:r>
          </w:p>
        </w:tc>
        <w:tc>
          <w:tcPr>
            <w:tcW w:w="1607" w:type="dxa"/>
            <w:tcBorders>
              <w:top w:val="single" w:sz="4" w:space="0" w:color="auto"/>
              <w:left w:val="single" w:sz="4" w:space="0" w:color="auto"/>
              <w:bottom w:val="single" w:sz="4" w:space="0" w:color="auto"/>
              <w:right w:val="single" w:sz="4" w:space="0" w:color="auto"/>
            </w:tcBorders>
          </w:tcPr>
          <w:p w14:paraId="27A6E858" w14:textId="77777777" w:rsidR="0080733A" w:rsidRDefault="00B02DB5" w:rsidP="00100C53">
            <w:pPr>
              <w:jc w:val="both"/>
              <w:rPr>
                <w:rFonts w:cs="Arial"/>
                <w:szCs w:val="20"/>
              </w:rPr>
            </w:pPr>
            <w:r>
              <w:rPr>
                <w:rFonts w:cs="Arial"/>
                <w:szCs w:val="20"/>
              </w:rPr>
              <w:t>En cours</w:t>
            </w:r>
          </w:p>
        </w:tc>
        <w:tc>
          <w:tcPr>
            <w:tcW w:w="2432" w:type="dxa"/>
            <w:gridSpan w:val="2"/>
            <w:tcBorders>
              <w:top w:val="single" w:sz="4" w:space="0" w:color="auto"/>
              <w:left w:val="single" w:sz="4" w:space="0" w:color="auto"/>
              <w:bottom w:val="single" w:sz="4" w:space="0" w:color="auto"/>
              <w:right w:val="single" w:sz="4" w:space="0" w:color="auto"/>
            </w:tcBorders>
          </w:tcPr>
          <w:p w14:paraId="492C35C9" w14:textId="77777777" w:rsidR="0080733A" w:rsidRDefault="0080733A" w:rsidP="00221931">
            <w:pPr>
              <w:jc w:val="both"/>
              <w:rPr>
                <w:rFonts w:cs="Arial"/>
                <w:szCs w:val="20"/>
              </w:rPr>
            </w:pPr>
            <w:r>
              <w:rPr>
                <w:rFonts w:cs="Arial"/>
                <w:szCs w:val="20"/>
              </w:rPr>
              <w:t>Élaboration :</w:t>
            </w:r>
          </w:p>
          <w:p w14:paraId="4018343D" w14:textId="77777777" w:rsidR="0080733A" w:rsidRDefault="0080733A" w:rsidP="00221931">
            <w:pPr>
              <w:jc w:val="both"/>
              <w:rPr>
                <w:rFonts w:cs="Arial"/>
                <w:szCs w:val="20"/>
              </w:rPr>
            </w:pPr>
            <w:r>
              <w:rPr>
                <w:rFonts w:cs="Arial"/>
                <w:szCs w:val="20"/>
              </w:rPr>
              <w:t>2016</w:t>
            </w:r>
          </w:p>
          <w:p w14:paraId="7B98E84A" w14:textId="77777777" w:rsidR="0080733A" w:rsidRDefault="0080733A" w:rsidP="00221931">
            <w:pPr>
              <w:jc w:val="both"/>
              <w:rPr>
                <w:rFonts w:cs="Arial"/>
                <w:szCs w:val="20"/>
              </w:rPr>
            </w:pPr>
          </w:p>
          <w:p w14:paraId="341460CF" w14:textId="77777777" w:rsidR="0080733A" w:rsidRDefault="0080733A" w:rsidP="00221931">
            <w:pPr>
              <w:jc w:val="both"/>
              <w:rPr>
                <w:rFonts w:cs="Arial"/>
                <w:szCs w:val="20"/>
              </w:rPr>
            </w:pPr>
            <w:r>
              <w:rPr>
                <w:rFonts w:cs="Arial"/>
                <w:szCs w:val="20"/>
              </w:rPr>
              <w:t>Mise en œuvre :</w:t>
            </w:r>
          </w:p>
          <w:p w14:paraId="0CD2BDD8" w14:textId="77777777" w:rsidR="0080733A" w:rsidRDefault="0080733A" w:rsidP="00100C53">
            <w:pPr>
              <w:jc w:val="both"/>
              <w:rPr>
                <w:rFonts w:cs="Arial"/>
                <w:szCs w:val="20"/>
              </w:rPr>
            </w:pPr>
            <w:r>
              <w:rPr>
                <w:rFonts w:cs="Arial"/>
                <w:szCs w:val="20"/>
              </w:rPr>
              <w:t>2017 à 2020</w:t>
            </w:r>
          </w:p>
        </w:tc>
        <w:tc>
          <w:tcPr>
            <w:tcW w:w="4434" w:type="dxa"/>
            <w:tcBorders>
              <w:top w:val="single" w:sz="4" w:space="0" w:color="auto"/>
              <w:left w:val="single" w:sz="4" w:space="0" w:color="auto"/>
              <w:bottom w:val="single" w:sz="4" w:space="0" w:color="auto"/>
              <w:right w:val="single" w:sz="4" w:space="0" w:color="auto"/>
            </w:tcBorders>
          </w:tcPr>
          <w:p w14:paraId="0BC9B661" w14:textId="77777777" w:rsidR="003203F7" w:rsidRPr="00D70249" w:rsidRDefault="003203F7" w:rsidP="003203F7">
            <w:pPr>
              <w:jc w:val="both"/>
              <w:rPr>
                <w:rFonts w:cs="Arial"/>
                <w:szCs w:val="20"/>
              </w:rPr>
            </w:pPr>
            <w:r w:rsidRPr="00D70249">
              <w:rPr>
                <w:rFonts w:cs="Arial"/>
                <w:szCs w:val="20"/>
              </w:rPr>
              <w:t xml:space="preserve">2017 : Rencontre avec le Service des sports, de la culture et de la vie communautaire (SSCVC) pour amorcer une collaboration. Rencontre avec les responsables d’Estrie Aide et de Défi </w:t>
            </w:r>
            <w:proofErr w:type="spellStart"/>
            <w:r w:rsidRPr="00D70249">
              <w:rPr>
                <w:rFonts w:cs="Arial"/>
                <w:szCs w:val="20"/>
              </w:rPr>
              <w:t>Polyteck</w:t>
            </w:r>
            <w:proofErr w:type="spellEnd"/>
            <w:r w:rsidRPr="00D70249">
              <w:rPr>
                <w:rFonts w:cs="Arial"/>
                <w:szCs w:val="20"/>
              </w:rPr>
              <w:t xml:space="preserve"> pour amorcer une collaboration pour le réemploi dans les écocentres. Partenariat d’économie circulaire pour la récupération de vieux frigos</w:t>
            </w:r>
            <w:r w:rsidR="00292ED1" w:rsidRPr="00D70249">
              <w:rPr>
                <w:rFonts w:cs="Arial"/>
                <w:szCs w:val="20"/>
              </w:rPr>
              <w:t xml:space="preserve"> et</w:t>
            </w:r>
            <w:r w:rsidRPr="00D70249">
              <w:rPr>
                <w:rFonts w:cs="Arial"/>
                <w:szCs w:val="20"/>
              </w:rPr>
              <w:t xml:space="preserve"> </w:t>
            </w:r>
            <w:r w:rsidR="00292ED1" w:rsidRPr="00D70249">
              <w:rPr>
                <w:rFonts w:cs="Arial"/>
                <w:szCs w:val="20"/>
              </w:rPr>
              <w:t>mise en œuvre.</w:t>
            </w:r>
          </w:p>
          <w:p w14:paraId="54664F79" w14:textId="77777777" w:rsidR="006459CB" w:rsidRPr="00D70249" w:rsidRDefault="006459CB" w:rsidP="003203F7">
            <w:pPr>
              <w:jc w:val="both"/>
              <w:rPr>
                <w:rFonts w:cs="Arial"/>
                <w:szCs w:val="20"/>
              </w:rPr>
            </w:pPr>
          </w:p>
          <w:p w14:paraId="4F71D5F5" w14:textId="0477FEFD" w:rsidR="00A40547" w:rsidRPr="00D70249" w:rsidRDefault="2802CF6F" w:rsidP="008308E5">
            <w:pPr>
              <w:jc w:val="both"/>
              <w:rPr>
                <w:rFonts w:cs="Arial"/>
                <w:szCs w:val="20"/>
              </w:rPr>
            </w:pPr>
            <w:r w:rsidRPr="214813F6">
              <w:rPr>
                <w:rFonts w:cs="Arial"/>
              </w:rPr>
              <w:t xml:space="preserve">2018 : </w:t>
            </w:r>
            <w:r w:rsidR="7B246288" w:rsidRPr="214813F6">
              <w:rPr>
                <w:rFonts w:cs="Arial"/>
              </w:rPr>
              <w:t xml:space="preserve">Rencontre et visite des opérations d’Estrie-Aide. </w:t>
            </w:r>
            <w:r w:rsidR="0C924ED6" w:rsidRPr="214813F6">
              <w:rPr>
                <w:rFonts w:cs="Arial"/>
              </w:rPr>
              <w:t>Collaboration</w:t>
            </w:r>
            <w:r w:rsidR="5FC8B8FD" w:rsidRPr="214813F6">
              <w:rPr>
                <w:rFonts w:cs="Arial"/>
              </w:rPr>
              <w:t xml:space="preserve"> avec le SSCVC pour </w:t>
            </w:r>
            <w:r w:rsidR="0C924ED6" w:rsidRPr="214813F6">
              <w:rPr>
                <w:rFonts w:cs="Arial"/>
              </w:rPr>
              <w:t>identifier les organisme</w:t>
            </w:r>
            <w:r w:rsidR="34E57688" w:rsidRPr="214813F6">
              <w:rPr>
                <w:rFonts w:cs="Arial"/>
              </w:rPr>
              <w:t>s</w:t>
            </w:r>
            <w:r w:rsidR="0C924ED6" w:rsidRPr="214813F6">
              <w:rPr>
                <w:rFonts w:cs="Arial"/>
              </w:rPr>
              <w:t xml:space="preserve"> de réemploi sherbrookois. Création d’une </w:t>
            </w:r>
            <w:r w:rsidR="0C924ED6" w:rsidRPr="214813F6">
              <w:rPr>
                <w:rFonts w:cs="Arial"/>
                <w:i/>
                <w:iCs/>
              </w:rPr>
              <w:t>table de travail sur le réemploi dans les écocentres</w:t>
            </w:r>
            <w:r w:rsidR="0C924ED6" w:rsidRPr="214813F6">
              <w:rPr>
                <w:rFonts w:cs="Arial"/>
              </w:rPr>
              <w:t xml:space="preserve"> avec les </w:t>
            </w:r>
            <w:r w:rsidR="0C924ED6" w:rsidRPr="214813F6">
              <w:rPr>
                <w:rFonts w:cs="Arial"/>
              </w:rPr>
              <w:lastRenderedPageBreak/>
              <w:t xml:space="preserve">organismes de réemploi </w:t>
            </w:r>
            <w:r w:rsidR="1E7AA85A" w:rsidRPr="214813F6">
              <w:rPr>
                <w:rFonts w:cs="Arial"/>
              </w:rPr>
              <w:t xml:space="preserve">sherbrookois. Identification des </w:t>
            </w:r>
            <w:r w:rsidR="0C924ED6" w:rsidRPr="214813F6">
              <w:rPr>
                <w:rFonts w:cs="Arial"/>
              </w:rPr>
              <w:t>forces, faiblesses, opportunités et menaces</w:t>
            </w:r>
            <w:r w:rsidR="1E7AA85A" w:rsidRPr="214813F6">
              <w:rPr>
                <w:rFonts w:cs="Arial"/>
              </w:rPr>
              <w:t xml:space="preserve"> des organismes de réemploi. Identification de solutions pour le réemploi dans les écocentres : règles claires pour permettre aux organismes de venir collecter le matériel; ébauche de catégories de matières à accepter; ébauche d’un projet pilote. Identification de solutions pour harmoniser les communications à la population.</w:t>
            </w:r>
          </w:p>
          <w:p w14:paraId="6007F511" w14:textId="655C14EE" w:rsidR="214813F6" w:rsidRDefault="214813F6" w:rsidP="214813F6">
            <w:pPr>
              <w:jc w:val="both"/>
              <w:rPr>
                <w:rFonts w:cs="Arial"/>
              </w:rPr>
            </w:pPr>
          </w:p>
          <w:p w14:paraId="7F8A3A25" w14:textId="77777777" w:rsidR="00A40547" w:rsidRDefault="00A40547" w:rsidP="002B1BD8">
            <w:pPr>
              <w:jc w:val="both"/>
              <w:rPr>
                <w:rFonts w:cs="Arial"/>
                <w:szCs w:val="20"/>
              </w:rPr>
            </w:pPr>
            <w:r w:rsidRPr="00D70249">
              <w:rPr>
                <w:rFonts w:cs="Arial"/>
                <w:szCs w:val="20"/>
              </w:rPr>
              <w:t xml:space="preserve">2019 : Dernière rencontre </w:t>
            </w:r>
            <w:r w:rsidR="00253BFD" w:rsidRPr="00D70249">
              <w:rPr>
                <w:rFonts w:cs="Arial"/>
                <w:szCs w:val="20"/>
              </w:rPr>
              <w:t xml:space="preserve">prévue </w:t>
            </w:r>
            <w:r w:rsidRPr="00D70249">
              <w:rPr>
                <w:rFonts w:cs="Arial"/>
                <w:szCs w:val="20"/>
              </w:rPr>
              <w:t>de la Table de réemploi et présentation au conseil municipal de : l’autorisation de poursuivre la Table de travail</w:t>
            </w:r>
            <w:r w:rsidR="002F785B" w:rsidRPr="00D70249">
              <w:rPr>
                <w:rFonts w:cs="Arial"/>
                <w:szCs w:val="20"/>
              </w:rPr>
              <w:t xml:space="preserve"> en 2020</w:t>
            </w:r>
            <w:r w:rsidRPr="00D70249">
              <w:rPr>
                <w:rFonts w:cs="Arial"/>
                <w:szCs w:val="20"/>
              </w:rPr>
              <w:t xml:space="preserve">, la proposition de travailler sur le développement d’un projet pilote dans les écocentres, etc. </w:t>
            </w:r>
            <w:r w:rsidR="002B1BD8" w:rsidRPr="00D70249">
              <w:rPr>
                <w:rFonts w:cs="Arial"/>
                <w:szCs w:val="20"/>
              </w:rPr>
              <w:t>R</w:t>
            </w:r>
            <w:r w:rsidRPr="00D70249">
              <w:rPr>
                <w:rFonts w:cs="Arial"/>
                <w:szCs w:val="20"/>
              </w:rPr>
              <w:t>éal</w:t>
            </w:r>
            <w:r w:rsidR="002B1BD8" w:rsidRPr="00D70249">
              <w:rPr>
                <w:rFonts w:cs="Arial"/>
                <w:szCs w:val="20"/>
              </w:rPr>
              <w:t>isation avec Synergie Estrie</w:t>
            </w:r>
            <w:r w:rsidRPr="00D70249">
              <w:rPr>
                <w:rFonts w:cs="Arial"/>
                <w:szCs w:val="20"/>
              </w:rPr>
              <w:t xml:space="preserve"> </w:t>
            </w:r>
            <w:r w:rsidR="002B1BD8" w:rsidRPr="00D70249">
              <w:rPr>
                <w:rFonts w:cs="Arial"/>
                <w:szCs w:val="20"/>
              </w:rPr>
              <w:t>d’</w:t>
            </w:r>
            <w:r w:rsidRPr="00D70249">
              <w:rPr>
                <w:rFonts w:cs="Arial"/>
                <w:szCs w:val="20"/>
              </w:rPr>
              <w:t>une caractérisation des encombrants</w:t>
            </w:r>
            <w:r w:rsidR="002B1BD8" w:rsidRPr="00D70249">
              <w:rPr>
                <w:rFonts w:cs="Arial"/>
                <w:szCs w:val="20"/>
              </w:rPr>
              <w:t xml:space="preserve"> lors de la collecte des encombrants de juillet 2019</w:t>
            </w:r>
            <w:r w:rsidRPr="00D70249">
              <w:rPr>
                <w:rFonts w:cs="Arial"/>
                <w:szCs w:val="20"/>
              </w:rPr>
              <w:t>.</w:t>
            </w:r>
          </w:p>
          <w:p w14:paraId="27761959" w14:textId="77777777" w:rsidR="00D70249" w:rsidRDefault="00D70249" w:rsidP="002B1BD8">
            <w:pPr>
              <w:jc w:val="both"/>
              <w:rPr>
                <w:rFonts w:cs="Arial"/>
                <w:szCs w:val="20"/>
              </w:rPr>
            </w:pPr>
          </w:p>
          <w:p w14:paraId="0D8466CB" w14:textId="77777777" w:rsidR="00753517" w:rsidRDefault="76BF77D0" w:rsidP="214813F6">
            <w:pPr>
              <w:jc w:val="both"/>
              <w:rPr>
                <w:rFonts w:cs="Arial"/>
              </w:rPr>
            </w:pPr>
            <w:r w:rsidRPr="214813F6">
              <w:rPr>
                <w:rFonts w:cs="Arial"/>
              </w:rPr>
              <w:t xml:space="preserve">2020 : </w:t>
            </w:r>
            <w:r w:rsidR="2772D858" w:rsidRPr="214813F6">
              <w:rPr>
                <w:rFonts w:cs="Arial"/>
              </w:rPr>
              <w:t>R</w:t>
            </w:r>
            <w:r w:rsidR="25D00500" w:rsidRPr="214813F6">
              <w:rPr>
                <w:rFonts w:cs="Arial"/>
              </w:rPr>
              <w:t>encontre de la Table de réemploi</w:t>
            </w:r>
            <w:r w:rsidR="2772D858" w:rsidRPr="214813F6">
              <w:rPr>
                <w:rFonts w:cs="Arial"/>
              </w:rPr>
              <w:t xml:space="preserve"> ayant pour principa</w:t>
            </w:r>
            <w:r w:rsidR="44108CE5" w:rsidRPr="214813F6">
              <w:rPr>
                <w:rFonts w:cs="Arial"/>
              </w:rPr>
              <w:t>ux</w:t>
            </w:r>
            <w:r w:rsidR="2772D858" w:rsidRPr="214813F6">
              <w:rPr>
                <w:rFonts w:cs="Arial"/>
              </w:rPr>
              <w:t xml:space="preserve"> sujet</w:t>
            </w:r>
            <w:r w:rsidR="44108CE5" w:rsidRPr="214813F6">
              <w:rPr>
                <w:rFonts w:cs="Arial"/>
              </w:rPr>
              <w:t>s la présentation des résultats sommaires de la caractérisation visuelle de la collecte des encombrants réalisée en juillet 2019 par Synergie Estrie</w:t>
            </w:r>
            <w:r w:rsidR="5E2D3BBD" w:rsidRPr="214813F6">
              <w:rPr>
                <w:rFonts w:cs="Arial"/>
              </w:rPr>
              <w:t xml:space="preserve">, </w:t>
            </w:r>
            <w:r w:rsidR="2772D858" w:rsidRPr="214813F6">
              <w:rPr>
                <w:rFonts w:cs="Arial"/>
              </w:rPr>
              <w:t xml:space="preserve">le développement d’outils de communication commun (définitions, critères, </w:t>
            </w:r>
            <w:proofErr w:type="spellStart"/>
            <w:r w:rsidR="2772D858" w:rsidRPr="214813F6">
              <w:rPr>
                <w:rFonts w:cs="Arial"/>
              </w:rPr>
              <w:t>etc</w:t>
            </w:r>
            <w:proofErr w:type="spellEnd"/>
            <w:r w:rsidR="2772D858" w:rsidRPr="214813F6">
              <w:rPr>
                <w:rFonts w:cs="Arial"/>
              </w:rPr>
              <w:t>)</w:t>
            </w:r>
            <w:r w:rsidR="5E2D3BBD" w:rsidRPr="214813F6">
              <w:rPr>
                <w:rFonts w:cs="Arial"/>
              </w:rPr>
              <w:t xml:space="preserve"> et </w:t>
            </w:r>
            <w:r w:rsidR="44108CE5" w:rsidRPr="214813F6">
              <w:rPr>
                <w:rFonts w:cs="Arial"/>
              </w:rPr>
              <w:t>la collecte des résidus encombrants.</w:t>
            </w:r>
          </w:p>
          <w:p w14:paraId="5D29FAD5" w14:textId="3180F828" w:rsidR="002D5A27" w:rsidRPr="00753517" w:rsidRDefault="002D5A27" w:rsidP="00C1228B">
            <w:pPr>
              <w:jc w:val="both"/>
              <w:rPr>
                <w:rFonts w:cs="Arial"/>
                <w:szCs w:val="20"/>
              </w:rPr>
            </w:pPr>
          </w:p>
        </w:tc>
      </w:tr>
      <w:tr w:rsidR="0080733A" w14:paraId="3B11DD52" w14:textId="77777777" w:rsidTr="214813F6">
        <w:trPr>
          <w:trHeight w:val="978"/>
        </w:trPr>
        <w:tc>
          <w:tcPr>
            <w:tcW w:w="720" w:type="dxa"/>
            <w:tcBorders>
              <w:top w:val="single" w:sz="4" w:space="0" w:color="auto"/>
              <w:left w:val="single" w:sz="4" w:space="0" w:color="auto"/>
              <w:bottom w:val="single" w:sz="4" w:space="0" w:color="auto"/>
              <w:right w:val="single" w:sz="4" w:space="0" w:color="auto"/>
            </w:tcBorders>
          </w:tcPr>
          <w:p w14:paraId="4C798A59" w14:textId="77777777" w:rsidR="0080733A" w:rsidRDefault="0080733A" w:rsidP="00100C53">
            <w:pPr>
              <w:jc w:val="both"/>
              <w:rPr>
                <w:rFonts w:cs="Arial"/>
                <w:szCs w:val="20"/>
              </w:rPr>
            </w:pPr>
            <w:r w:rsidRPr="00BD3C73">
              <w:rPr>
                <w:rFonts w:cs="Arial"/>
                <w:szCs w:val="20"/>
              </w:rPr>
              <w:lastRenderedPageBreak/>
              <w:t>O7</w:t>
            </w:r>
          </w:p>
        </w:tc>
        <w:tc>
          <w:tcPr>
            <w:tcW w:w="2400" w:type="dxa"/>
            <w:gridSpan w:val="2"/>
            <w:tcBorders>
              <w:top w:val="single" w:sz="4" w:space="0" w:color="auto"/>
              <w:left w:val="single" w:sz="4" w:space="0" w:color="auto"/>
              <w:bottom w:val="single" w:sz="4" w:space="0" w:color="auto"/>
              <w:right w:val="single" w:sz="4" w:space="0" w:color="auto"/>
            </w:tcBorders>
          </w:tcPr>
          <w:p w14:paraId="6DBD4D26" w14:textId="77777777" w:rsidR="0080733A" w:rsidRDefault="0080733A" w:rsidP="00D034DE">
            <w:pPr>
              <w:rPr>
                <w:rFonts w:cs="Arial"/>
                <w:szCs w:val="20"/>
              </w:rPr>
            </w:pPr>
            <w:r>
              <w:rPr>
                <w:rFonts w:cs="Arial"/>
                <w:szCs w:val="20"/>
              </w:rPr>
              <w:t>Faire une étude de faisabilité en vue de construire un écocentre pour les ICI et le secteur de la CRD.</w:t>
            </w:r>
          </w:p>
        </w:tc>
        <w:tc>
          <w:tcPr>
            <w:tcW w:w="3819" w:type="dxa"/>
            <w:tcBorders>
              <w:top w:val="single" w:sz="4" w:space="0" w:color="auto"/>
              <w:left w:val="single" w:sz="4" w:space="0" w:color="auto"/>
              <w:bottom w:val="single" w:sz="4" w:space="0" w:color="auto"/>
              <w:right w:val="single" w:sz="4" w:space="0" w:color="auto"/>
            </w:tcBorders>
          </w:tcPr>
          <w:p w14:paraId="12459C53" w14:textId="77777777" w:rsidR="0080733A" w:rsidRDefault="0080733A" w:rsidP="00D034DE">
            <w:pPr>
              <w:rPr>
                <w:rFonts w:cs="Arial"/>
                <w:szCs w:val="20"/>
              </w:rPr>
            </w:pPr>
            <w:r>
              <w:rPr>
                <w:rFonts w:cs="Arial"/>
                <w:szCs w:val="20"/>
              </w:rPr>
              <w:t>Faire une étude de faisabilité.</w:t>
            </w:r>
          </w:p>
          <w:p w14:paraId="138AD6D3" w14:textId="77777777" w:rsidR="0080733A" w:rsidRDefault="0080733A" w:rsidP="00D034DE">
            <w:pPr>
              <w:rPr>
                <w:rFonts w:cs="Arial"/>
                <w:szCs w:val="20"/>
              </w:rPr>
            </w:pPr>
          </w:p>
          <w:p w14:paraId="506018BF" w14:textId="77777777" w:rsidR="0080733A" w:rsidRDefault="0080733A" w:rsidP="00D034DE">
            <w:pPr>
              <w:rPr>
                <w:rFonts w:cs="Arial"/>
                <w:szCs w:val="20"/>
              </w:rPr>
            </w:pPr>
            <w:r>
              <w:rPr>
                <w:rFonts w:cs="Arial"/>
                <w:szCs w:val="20"/>
              </w:rPr>
              <w:t>Sonder les ICI et le secteur de la CRD.</w:t>
            </w:r>
          </w:p>
        </w:tc>
        <w:tc>
          <w:tcPr>
            <w:tcW w:w="1843" w:type="dxa"/>
            <w:tcBorders>
              <w:top w:val="single" w:sz="4" w:space="0" w:color="auto"/>
              <w:left w:val="single" w:sz="4" w:space="0" w:color="auto"/>
              <w:bottom w:val="single" w:sz="4" w:space="0" w:color="auto"/>
              <w:right w:val="single" w:sz="4" w:space="0" w:color="auto"/>
            </w:tcBorders>
          </w:tcPr>
          <w:p w14:paraId="11A224CA" w14:textId="77777777" w:rsidR="0080733A" w:rsidRDefault="0080733A" w:rsidP="00100C53">
            <w:pPr>
              <w:jc w:val="both"/>
              <w:rPr>
                <w:rFonts w:cs="Arial"/>
                <w:szCs w:val="20"/>
              </w:rPr>
            </w:pPr>
            <w:r>
              <w:rPr>
                <w:rFonts w:cs="Arial"/>
                <w:szCs w:val="20"/>
              </w:rPr>
              <w:t>SPUD</w:t>
            </w:r>
            <w:r w:rsidR="00901549">
              <w:rPr>
                <w:rFonts w:cs="Arial"/>
                <w:szCs w:val="20"/>
              </w:rPr>
              <w:t>D</w:t>
            </w:r>
          </w:p>
          <w:p w14:paraId="146A2537" w14:textId="77777777" w:rsidR="0080733A" w:rsidRDefault="0080733A" w:rsidP="00100C53">
            <w:pPr>
              <w:jc w:val="both"/>
              <w:rPr>
                <w:rFonts w:cs="Arial"/>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7225B90" w14:textId="77777777" w:rsidR="0080733A" w:rsidRPr="006459CB" w:rsidRDefault="00901549" w:rsidP="00100C53">
            <w:pPr>
              <w:jc w:val="both"/>
              <w:rPr>
                <w:rFonts w:cs="Arial"/>
                <w:szCs w:val="20"/>
              </w:rPr>
            </w:pPr>
            <w:r w:rsidRPr="006459CB">
              <w:rPr>
                <w:rFonts w:cs="Arial"/>
                <w:szCs w:val="20"/>
              </w:rPr>
              <w:t>Valoris</w:t>
            </w:r>
            <w:r w:rsidR="00062E29" w:rsidRPr="006459CB">
              <w:rPr>
                <w:rFonts w:cs="Arial"/>
                <w:szCs w:val="20"/>
              </w:rPr>
              <w:t xml:space="preserve"> </w:t>
            </w:r>
          </w:p>
          <w:p w14:paraId="0C1F8014" w14:textId="77777777" w:rsidR="00901549" w:rsidRPr="006459CB" w:rsidRDefault="00901549" w:rsidP="00100C53">
            <w:pPr>
              <w:jc w:val="both"/>
              <w:rPr>
                <w:rFonts w:cs="Arial"/>
                <w:szCs w:val="20"/>
              </w:rPr>
            </w:pPr>
            <w:proofErr w:type="spellStart"/>
            <w:r w:rsidRPr="006459CB">
              <w:rPr>
                <w:rFonts w:cs="Arial"/>
                <w:szCs w:val="20"/>
              </w:rPr>
              <w:t>RécupEstrie</w:t>
            </w:r>
            <w:proofErr w:type="spellEnd"/>
          </w:p>
          <w:p w14:paraId="2F812DCC" w14:textId="77777777" w:rsidR="00901549" w:rsidRPr="006459CB" w:rsidRDefault="00901549" w:rsidP="00100C53">
            <w:pPr>
              <w:jc w:val="both"/>
              <w:rPr>
                <w:rFonts w:cs="Arial"/>
                <w:szCs w:val="20"/>
              </w:rPr>
            </w:pPr>
            <w:r w:rsidRPr="006459CB">
              <w:rPr>
                <w:rFonts w:cs="Arial"/>
                <w:szCs w:val="20"/>
              </w:rPr>
              <w:t>CRD</w:t>
            </w:r>
          </w:p>
          <w:p w14:paraId="09C6BD3C" w14:textId="77777777" w:rsidR="00901549" w:rsidRPr="006459CB" w:rsidRDefault="00901549" w:rsidP="00100C53">
            <w:pPr>
              <w:jc w:val="both"/>
              <w:rPr>
                <w:rFonts w:cs="Arial"/>
                <w:szCs w:val="20"/>
              </w:rPr>
            </w:pPr>
            <w:r w:rsidRPr="006459CB">
              <w:rPr>
                <w:rFonts w:cs="Arial"/>
                <w:szCs w:val="20"/>
              </w:rPr>
              <w:t>ICI</w:t>
            </w:r>
          </w:p>
          <w:p w14:paraId="28565D46" w14:textId="77777777" w:rsidR="00901549" w:rsidRPr="00901549" w:rsidRDefault="00901549" w:rsidP="00100C53">
            <w:pPr>
              <w:jc w:val="both"/>
              <w:rPr>
                <w:rFonts w:cs="Arial"/>
                <w:szCs w:val="20"/>
                <w:highlight w:val="yellow"/>
              </w:rPr>
            </w:pPr>
          </w:p>
        </w:tc>
        <w:tc>
          <w:tcPr>
            <w:tcW w:w="1607" w:type="dxa"/>
            <w:tcBorders>
              <w:top w:val="single" w:sz="4" w:space="0" w:color="auto"/>
              <w:left w:val="single" w:sz="4" w:space="0" w:color="auto"/>
              <w:bottom w:val="single" w:sz="4" w:space="0" w:color="auto"/>
              <w:right w:val="single" w:sz="4" w:space="0" w:color="auto"/>
            </w:tcBorders>
          </w:tcPr>
          <w:p w14:paraId="1444FBEE" w14:textId="77777777" w:rsidR="0080733A" w:rsidRPr="008308E5" w:rsidRDefault="00714EB2" w:rsidP="00714EB2">
            <w:pPr>
              <w:jc w:val="both"/>
              <w:rPr>
                <w:rFonts w:cs="Arial"/>
                <w:szCs w:val="20"/>
              </w:rPr>
            </w:pPr>
            <w:r w:rsidRPr="008308E5">
              <w:rPr>
                <w:rFonts w:cs="Arial"/>
                <w:szCs w:val="20"/>
              </w:rPr>
              <w:t>En cours</w:t>
            </w:r>
          </w:p>
        </w:tc>
        <w:tc>
          <w:tcPr>
            <w:tcW w:w="2432" w:type="dxa"/>
            <w:gridSpan w:val="2"/>
            <w:tcBorders>
              <w:top w:val="single" w:sz="4" w:space="0" w:color="auto"/>
              <w:left w:val="single" w:sz="4" w:space="0" w:color="auto"/>
              <w:bottom w:val="single" w:sz="4" w:space="0" w:color="auto"/>
              <w:right w:val="single" w:sz="4" w:space="0" w:color="auto"/>
            </w:tcBorders>
          </w:tcPr>
          <w:p w14:paraId="3581A776" w14:textId="77777777" w:rsidR="0080733A" w:rsidRPr="008308E5" w:rsidRDefault="0080733A" w:rsidP="00221931">
            <w:pPr>
              <w:jc w:val="both"/>
              <w:rPr>
                <w:rFonts w:cs="Arial"/>
                <w:szCs w:val="20"/>
              </w:rPr>
            </w:pPr>
            <w:r w:rsidRPr="008308E5">
              <w:rPr>
                <w:rFonts w:cs="Arial"/>
                <w:szCs w:val="20"/>
              </w:rPr>
              <w:t>Élaboration :</w:t>
            </w:r>
          </w:p>
          <w:p w14:paraId="4A023714" w14:textId="77777777" w:rsidR="0080733A" w:rsidRPr="008308E5" w:rsidRDefault="0080733A" w:rsidP="00221931">
            <w:pPr>
              <w:jc w:val="both"/>
              <w:rPr>
                <w:rFonts w:cs="Arial"/>
                <w:szCs w:val="20"/>
              </w:rPr>
            </w:pPr>
            <w:r w:rsidRPr="008308E5">
              <w:rPr>
                <w:rFonts w:cs="Arial"/>
                <w:szCs w:val="20"/>
              </w:rPr>
              <w:t>2016 à 2018</w:t>
            </w:r>
          </w:p>
          <w:p w14:paraId="5207D29B" w14:textId="77777777" w:rsidR="0080733A" w:rsidRPr="008308E5" w:rsidRDefault="0080733A" w:rsidP="00221931">
            <w:pPr>
              <w:jc w:val="both"/>
              <w:rPr>
                <w:rFonts w:cs="Arial"/>
                <w:szCs w:val="20"/>
              </w:rPr>
            </w:pPr>
          </w:p>
          <w:p w14:paraId="11276412" w14:textId="77777777" w:rsidR="0080733A" w:rsidRPr="008308E5" w:rsidRDefault="0080733A" w:rsidP="00221931">
            <w:pPr>
              <w:jc w:val="both"/>
              <w:rPr>
                <w:rFonts w:cs="Arial"/>
                <w:szCs w:val="20"/>
              </w:rPr>
            </w:pPr>
            <w:r w:rsidRPr="008308E5">
              <w:rPr>
                <w:rFonts w:cs="Arial"/>
                <w:szCs w:val="20"/>
              </w:rPr>
              <w:t>Mise en œuvre :</w:t>
            </w:r>
          </w:p>
          <w:p w14:paraId="2F36BF43" w14:textId="77777777" w:rsidR="0080733A" w:rsidRPr="008308E5" w:rsidRDefault="0080733A" w:rsidP="00100C53">
            <w:pPr>
              <w:jc w:val="both"/>
              <w:rPr>
                <w:rFonts w:cs="Arial"/>
                <w:szCs w:val="20"/>
              </w:rPr>
            </w:pPr>
            <w:r w:rsidRPr="008308E5">
              <w:rPr>
                <w:rFonts w:cs="Arial"/>
                <w:szCs w:val="20"/>
              </w:rPr>
              <w:t>2019 à 2020</w:t>
            </w:r>
          </w:p>
        </w:tc>
        <w:tc>
          <w:tcPr>
            <w:tcW w:w="4434" w:type="dxa"/>
            <w:tcBorders>
              <w:top w:val="single" w:sz="4" w:space="0" w:color="auto"/>
              <w:left w:val="single" w:sz="4" w:space="0" w:color="auto"/>
              <w:bottom w:val="single" w:sz="4" w:space="0" w:color="auto"/>
              <w:right w:val="single" w:sz="4" w:space="0" w:color="auto"/>
            </w:tcBorders>
          </w:tcPr>
          <w:p w14:paraId="62543412" w14:textId="77777777" w:rsidR="00116E48" w:rsidRDefault="00714EB2" w:rsidP="00100C53">
            <w:pPr>
              <w:jc w:val="both"/>
              <w:rPr>
                <w:rFonts w:cs="Arial"/>
                <w:szCs w:val="20"/>
              </w:rPr>
            </w:pPr>
            <w:r w:rsidRPr="00F12BB3">
              <w:rPr>
                <w:rFonts w:cs="Arial"/>
                <w:szCs w:val="20"/>
              </w:rPr>
              <w:t xml:space="preserve">2016 : </w:t>
            </w:r>
            <w:r w:rsidR="0080733A" w:rsidRPr="00F12BB3">
              <w:rPr>
                <w:rFonts w:cs="Arial"/>
                <w:szCs w:val="20"/>
              </w:rPr>
              <w:t>Budget d’immobilisation accordé</w:t>
            </w:r>
            <w:r w:rsidRPr="00F12BB3">
              <w:rPr>
                <w:rFonts w:cs="Arial"/>
                <w:szCs w:val="20"/>
              </w:rPr>
              <w:t>.</w:t>
            </w:r>
          </w:p>
          <w:p w14:paraId="535E825C" w14:textId="77777777" w:rsidR="00EA5B54" w:rsidRPr="00F12BB3" w:rsidRDefault="00EA5B54" w:rsidP="00100C53">
            <w:pPr>
              <w:jc w:val="both"/>
              <w:rPr>
                <w:rFonts w:cs="Arial"/>
                <w:szCs w:val="20"/>
              </w:rPr>
            </w:pPr>
          </w:p>
          <w:p w14:paraId="6BBBEBDF" w14:textId="77777777" w:rsidR="0080733A" w:rsidRDefault="00714EB2" w:rsidP="00116E48">
            <w:pPr>
              <w:jc w:val="both"/>
              <w:rPr>
                <w:rFonts w:cs="Arial"/>
                <w:szCs w:val="20"/>
              </w:rPr>
            </w:pPr>
            <w:r w:rsidRPr="00F12BB3">
              <w:rPr>
                <w:rFonts w:cs="Arial"/>
                <w:szCs w:val="20"/>
              </w:rPr>
              <w:t xml:space="preserve">2018 : </w:t>
            </w:r>
            <w:r w:rsidR="00116E48" w:rsidRPr="00F12BB3">
              <w:rPr>
                <w:rFonts w:cs="Arial"/>
                <w:szCs w:val="20"/>
              </w:rPr>
              <w:t xml:space="preserve">En raison de besoins prioritaires reliés à la santé et sécurité dans un écocentre, un mandat a été donné à un consultant pour </w:t>
            </w:r>
            <w:r w:rsidR="00116E48" w:rsidRPr="00F12BB3">
              <w:rPr>
                <w:rFonts w:cs="Arial"/>
                <w:szCs w:val="20"/>
              </w:rPr>
              <w:lastRenderedPageBreak/>
              <w:t>planifier son agrandissement.</w:t>
            </w:r>
            <w:r w:rsidRPr="00F12BB3">
              <w:rPr>
                <w:rFonts w:cs="Arial"/>
                <w:szCs w:val="20"/>
              </w:rPr>
              <w:t xml:space="preserve"> Selon la proposition du consultant, les ICI pourront venir à l’écocentre.</w:t>
            </w:r>
          </w:p>
          <w:p w14:paraId="2354ABCC" w14:textId="77777777" w:rsidR="004D1A12" w:rsidRDefault="004D1A12" w:rsidP="00116E48">
            <w:pPr>
              <w:jc w:val="both"/>
              <w:rPr>
                <w:rFonts w:cs="Arial"/>
                <w:szCs w:val="20"/>
              </w:rPr>
            </w:pPr>
          </w:p>
          <w:p w14:paraId="10528A4B" w14:textId="77777777" w:rsidR="004D1A12" w:rsidRDefault="004D1A12" w:rsidP="00701B4E">
            <w:pPr>
              <w:jc w:val="both"/>
              <w:rPr>
                <w:rFonts w:cs="Arial"/>
                <w:szCs w:val="20"/>
              </w:rPr>
            </w:pPr>
            <w:r w:rsidRPr="006D780B">
              <w:rPr>
                <w:rFonts w:cs="Arial"/>
                <w:szCs w:val="20"/>
              </w:rPr>
              <w:t xml:space="preserve">2019 : </w:t>
            </w:r>
            <w:r w:rsidR="00701B4E" w:rsidRPr="006D780B">
              <w:rPr>
                <w:rFonts w:cs="Arial"/>
                <w:szCs w:val="20"/>
              </w:rPr>
              <w:t>Choix d’un scénario. Processus de plans et devis en cours.</w:t>
            </w:r>
          </w:p>
          <w:p w14:paraId="37CEED82" w14:textId="77777777" w:rsidR="006D780B" w:rsidRDefault="006D780B" w:rsidP="00701B4E">
            <w:pPr>
              <w:jc w:val="both"/>
              <w:rPr>
                <w:rFonts w:cs="Arial"/>
                <w:szCs w:val="20"/>
              </w:rPr>
            </w:pPr>
          </w:p>
          <w:p w14:paraId="5B197F4A" w14:textId="77777777" w:rsidR="006D780B" w:rsidRDefault="2772D858" w:rsidP="214813F6">
            <w:pPr>
              <w:jc w:val="both"/>
              <w:rPr>
                <w:rFonts w:cs="Arial"/>
              </w:rPr>
            </w:pPr>
            <w:r w:rsidRPr="214813F6">
              <w:rPr>
                <w:rFonts w:cs="Arial"/>
              </w:rPr>
              <w:t>2020 :</w:t>
            </w:r>
            <w:r w:rsidR="553AB7E7" w:rsidRPr="214813F6">
              <w:rPr>
                <w:rFonts w:cs="Arial"/>
              </w:rPr>
              <w:t xml:space="preserve"> Processus de plans et devis</w:t>
            </w:r>
            <w:r w:rsidR="3C7CF956" w:rsidRPr="214813F6">
              <w:rPr>
                <w:rFonts w:cs="Arial"/>
              </w:rPr>
              <w:t xml:space="preserve"> mis en veille</w:t>
            </w:r>
            <w:r w:rsidR="623F0A30" w:rsidRPr="214813F6">
              <w:rPr>
                <w:rFonts w:cs="Arial"/>
              </w:rPr>
              <w:t xml:space="preserve"> à l’automne 2020</w:t>
            </w:r>
            <w:r w:rsidR="58C5540F" w:rsidRPr="214813F6">
              <w:rPr>
                <w:rFonts w:cs="Arial"/>
              </w:rPr>
              <w:t>. D</w:t>
            </w:r>
            <w:r w:rsidR="623F0A30" w:rsidRPr="214813F6">
              <w:rPr>
                <w:rFonts w:cs="Arial"/>
              </w:rPr>
              <w:t>evant l’achalandage</w:t>
            </w:r>
            <w:r w:rsidR="1618DCB8" w:rsidRPr="214813F6">
              <w:rPr>
                <w:rFonts w:cs="Arial"/>
              </w:rPr>
              <w:t xml:space="preserve"> de</w:t>
            </w:r>
            <w:r w:rsidR="2F21C852" w:rsidRPr="214813F6">
              <w:rPr>
                <w:rFonts w:cs="Arial"/>
              </w:rPr>
              <w:t xml:space="preserve"> la population </w:t>
            </w:r>
            <w:r w:rsidR="623F0A30" w:rsidRPr="214813F6">
              <w:rPr>
                <w:rFonts w:cs="Arial"/>
              </w:rPr>
              <w:t xml:space="preserve">des écocentres et </w:t>
            </w:r>
            <w:r w:rsidR="26CD5024" w:rsidRPr="214813F6">
              <w:rPr>
                <w:rFonts w:cs="Arial"/>
              </w:rPr>
              <w:t>les nouvelles conditions réglementaires</w:t>
            </w:r>
            <w:r w:rsidR="623F0A30" w:rsidRPr="214813F6">
              <w:rPr>
                <w:rFonts w:cs="Arial"/>
              </w:rPr>
              <w:t xml:space="preserve"> touchant les écocentres une</w:t>
            </w:r>
            <w:r w:rsidR="7842BD67" w:rsidRPr="214813F6">
              <w:rPr>
                <w:rFonts w:cs="Arial"/>
              </w:rPr>
              <w:t xml:space="preserve"> étude sur l’optimisation d</w:t>
            </w:r>
            <w:r w:rsidR="672AA332" w:rsidRPr="214813F6">
              <w:rPr>
                <w:rFonts w:cs="Arial"/>
              </w:rPr>
              <w:t>u</w:t>
            </w:r>
            <w:r w:rsidR="7842BD67" w:rsidRPr="214813F6">
              <w:rPr>
                <w:rFonts w:cs="Arial"/>
              </w:rPr>
              <w:t xml:space="preserve"> réseau</w:t>
            </w:r>
            <w:r w:rsidR="623F0A30" w:rsidRPr="214813F6">
              <w:rPr>
                <w:rFonts w:cs="Arial"/>
              </w:rPr>
              <w:t xml:space="preserve"> des écocentres</w:t>
            </w:r>
            <w:r w:rsidR="58C5540F" w:rsidRPr="214813F6">
              <w:rPr>
                <w:rFonts w:cs="Arial"/>
              </w:rPr>
              <w:t xml:space="preserve"> sera réalisée en 2021</w:t>
            </w:r>
            <w:r w:rsidR="7842BD67" w:rsidRPr="214813F6">
              <w:rPr>
                <w:rFonts w:cs="Arial"/>
              </w:rPr>
              <w:t>.</w:t>
            </w:r>
            <w:r w:rsidRPr="214813F6">
              <w:rPr>
                <w:rFonts w:cs="Arial"/>
              </w:rPr>
              <w:t xml:space="preserve"> </w:t>
            </w:r>
          </w:p>
          <w:p w14:paraId="1B1D1390" w14:textId="77777777" w:rsidR="009944B5" w:rsidRDefault="009944B5" w:rsidP="00701B4E">
            <w:pPr>
              <w:jc w:val="both"/>
              <w:rPr>
                <w:rFonts w:cs="Arial"/>
                <w:szCs w:val="20"/>
              </w:rPr>
            </w:pPr>
          </w:p>
          <w:p w14:paraId="6C24311F" w14:textId="77777777" w:rsidR="009944B5" w:rsidRDefault="7285D76A" w:rsidP="214813F6">
            <w:pPr>
              <w:jc w:val="both"/>
              <w:rPr>
                <w:rFonts w:cs="Arial"/>
              </w:rPr>
            </w:pPr>
            <w:r w:rsidRPr="214813F6">
              <w:rPr>
                <w:rFonts w:cs="Arial"/>
              </w:rPr>
              <w:t xml:space="preserve">2021 : Étude d’optimisation </w:t>
            </w:r>
            <w:r w:rsidR="278CBD13" w:rsidRPr="214813F6">
              <w:rPr>
                <w:rFonts w:cs="Arial"/>
              </w:rPr>
              <w:t>octroyée et en cours.</w:t>
            </w:r>
          </w:p>
          <w:p w14:paraId="3C2D4D1E" w14:textId="77777777" w:rsidR="00C87D72" w:rsidRDefault="00C87D72" w:rsidP="214813F6">
            <w:pPr>
              <w:jc w:val="both"/>
              <w:rPr>
                <w:rFonts w:cs="Arial"/>
              </w:rPr>
            </w:pPr>
          </w:p>
          <w:p w14:paraId="024F663D" w14:textId="43060BBB" w:rsidR="009944B5" w:rsidRPr="00901549" w:rsidRDefault="00C87D72" w:rsidP="214813F6">
            <w:pPr>
              <w:jc w:val="both"/>
              <w:rPr>
                <w:rFonts w:cs="Arial"/>
              </w:rPr>
            </w:pPr>
            <w:r w:rsidRPr="00107F95">
              <w:rPr>
                <w:rFonts w:cs="Arial"/>
                <w:highlight w:val="yellow"/>
              </w:rPr>
              <w:t>2022 :</w:t>
            </w:r>
            <w:r w:rsidR="00B2078C" w:rsidRPr="00107F95">
              <w:rPr>
                <w:rFonts w:cs="Arial"/>
                <w:highlight w:val="yellow"/>
              </w:rPr>
              <w:t xml:space="preserve"> </w:t>
            </w:r>
            <w:r w:rsidR="00292BE5">
              <w:rPr>
                <w:rFonts w:cs="Arial"/>
                <w:highlight w:val="yellow"/>
              </w:rPr>
              <w:t>A</w:t>
            </w:r>
            <w:r w:rsidR="00620B8C" w:rsidRPr="00107F95">
              <w:rPr>
                <w:highlight w:val="yellow"/>
              </w:rPr>
              <w:t>nalyse de faisabilité technique du scénario d’optimisation du réseau des écocentres</w:t>
            </w:r>
            <w:r w:rsidR="00BB3C75" w:rsidRPr="00107F95">
              <w:rPr>
                <w:highlight w:val="yellow"/>
              </w:rPr>
              <w:t xml:space="preserve"> retenue</w:t>
            </w:r>
            <w:r w:rsidR="00593303" w:rsidRPr="00107F95">
              <w:rPr>
                <w:highlight w:val="yellow"/>
              </w:rPr>
              <w:t>.</w:t>
            </w:r>
            <w:r w:rsidR="00593303">
              <w:t xml:space="preserve"> </w:t>
            </w:r>
            <w:r w:rsidR="00435D20" w:rsidRPr="00620B8C">
              <w:rPr>
                <w:rFonts w:cs="Arial"/>
              </w:rPr>
              <w:t xml:space="preserve"> </w:t>
            </w:r>
          </w:p>
        </w:tc>
      </w:tr>
      <w:tr w:rsidR="00901549" w:rsidRPr="00430C6E" w14:paraId="20805DFF" w14:textId="77777777" w:rsidTr="214813F6">
        <w:tc>
          <w:tcPr>
            <w:tcW w:w="19097" w:type="dxa"/>
            <w:gridSpan w:val="10"/>
            <w:shd w:val="clear" w:color="auto" w:fill="D9D9D9" w:themeFill="background1" w:themeFillShade="D9"/>
          </w:tcPr>
          <w:p w14:paraId="37645E3F" w14:textId="77777777" w:rsidR="00901549" w:rsidRPr="00B34091" w:rsidRDefault="00901549" w:rsidP="00D034DE">
            <w:pPr>
              <w:rPr>
                <w:rFonts w:cs="Arial"/>
                <w:b/>
                <w:szCs w:val="20"/>
              </w:rPr>
            </w:pPr>
            <w:r w:rsidRPr="00B34091">
              <w:rPr>
                <w:rFonts w:cs="Arial"/>
                <w:b/>
                <w:szCs w:val="20"/>
              </w:rPr>
              <w:lastRenderedPageBreak/>
              <w:t>INNOVATION</w:t>
            </w:r>
          </w:p>
        </w:tc>
      </w:tr>
      <w:tr w:rsidR="0080733A" w:rsidRPr="00430C6E" w14:paraId="66865935" w14:textId="77777777" w:rsidTr="214813F6">
        <w:tc>
          <w:tcPr>
            <w:tcW w:w="720" w:type="dxa"/>
          </w:tcPr>
          <w:p w14:paraId="77A2C192" w14:textId="77777777" w:rsidR="0080733A" w:rsidRDefault="0080733A" w:rsidP="00100C53">
            <w:pPr>
              <w:jc w:val="both"/>
              <w:rPr>
                <w:rFonts w:cs="Arial"/>
                <w:szCs w:val="20"/>
              </w:rPr>
            </w:pPr>
            <w:r w:rsidRPr="00BD3C73">
              <w:rPr>
                <w:rFonts w:cs="Arial"/>
                <w:szCs w:val="20"/>
              </w:rPr>
              <w:t>I8</w:t>
            </w:r>
          </w:p>
        </w:tc>
        <w:tc>
          <w:tcPr>
            <w:tcW w:w="2400" w:type="dxa"/>
            <w:gridSpan w:val="2"/>
          </w:tcPr>
          <w:p w14:paraId="39E8F83F" w14:textId="77777777" w:rsidR="0080733A" w:rsidRPr="00430C6E" w:rsidRDefault="0080733A" w:rsidP="00D034DE">
            <w:pPr>
              <w:rPr>
                <w:rFonts w:cs="Arial"/>
                <w:szCs w:val="20"/>
              </w:rPr>
            </w:pPr>
            <w:r>
              <w:rPr>
                <w:rFonts w:cs="Arial"/>
                <w:szCs w:val="20"/>
              </w:rPr>
              <w:t>Utiliser et promouvoir les services innovateurs de Valoris en complément au tri à la source pour permettre d’enrayer l’élimination de certaines catégories de matières.</w:t>
            </w:r>
          </w:p>
        </w:tc>
        <w:tc>
          <w:tcPr>
            <w:tcW w:w="3819" w:type="dxa"/>
          </w:tcPr>
          <w:p w14:paraId="39886C9E" w14:textId="77777777" w:rsidR="0080733A" w:rsidRDefault="0080733A" w:rsidP="00D034DE">
            <w:pPr>
              <w:rPr>
                <w:rFonts w:cs="Arial"/>
                <w:szCs w:val="20"/>
              </w:rPr>
            </w:pPr>
            <w:r>
              <w:rPr>
                <w:rFonts w:cs="Arial"/>
                <w:szCs w:val="20"/>
              </w:rPr>
              <w:t>Poursuivre la sensibilisation au tri à la source.</w:t>
            </w:r>
          </w:p>
          <w:p w14:paraId="41BBBA2C" w14:textId="77777777" w:rsidR="00901549" w:rsidRDefault="00901549" w:rsidP="00D034DE">
            <w:pPr>
              <w:rPr>
                <w:rFonts w:cs="Arial"/>
                <w:szCs w:val="20"/>
              </w:rPr>
            </w:pPr>
          </w:p>
          <w:p w14:paraId="59E1FC7B" w14:textId="77777777" w:rsidR="0080733A" w:rsidRDefault="0080733A" w:rsidP="00D034DE">
            <w:pPr>
              <w:rPr>
                <w:rFonts w:cs="Arial"/>
                <w:szCs w:val="20"/>
              </w:rPr>
            </w:pPr>
            <w:r>
              <w:rPr>
                <w:rFonts w:cs="Arial"/>
                <w:szCs w:val="20"/>
              </w:rPr>
              <w:t xml:space="preserve">Utiliser les services du centre de tri </w:t>
            </w:r>
            <w:proofErr w:type="spellStart"/>
            <w:r>
              <w:rPr>
                <w:rFonts w:cs="Arial"/>
                <w:szCs w:val="20"/>
              </w:rPr>
              <w:t>multimatières</w:t>
            </w:r>
            <w:proofErr w:type="spellEnd"/>
            <w:r>
              <w:rPr>
                <w:rFonts w:cs="Arial"/>
                <w:szCs w:val="20"/>
              </w:rPr>
              <w:t xml:space="preserve"> de Valoris.</w:t>
            </w:r>
          </w:p>
          <w:p w14:paraId="4D9FD3FF" w14:textId="77777777" w:rsidR="0080733A" w:rsidRDefault="0080733A" w:rsidP="00D034DE">
            <w:pPr>
              <w:rPr>
                <w:rFonts w:cs="Arial"/>
                <w:szCs w:val="20"/>
              </w:rPr>
            </w:pPr>
          </w:p>
          <w:p w14:paraId="0794CB43" w14:textId="77777777" w:rsidR="0080733A" w:rsidRDefault="0080733A" w:rsidP="00D034DE">
            <w:pPr>
              <w:rPr>
                <w:rFonts w:cs="Arial"/>
                <w:szCs w:val="20"/>
              </w:rPr>
            </w:pPr>
            <w:r>
              <w:rPr>
                <w:rFonts w:cs="Arial"/>
                <w:szCs w:val="20"/>
              </w:rPr>
              <w:t>Informer les ICI et le secteur de la CRD du service de Valoris pour atteindre un objectif zéro élimination.</w:t>
            </w:r>
          </w:p>
        </w:tc>
        <w:tc>
          <w:tcPr>
            <w:tcW w:w="1843" w:type="dxa"/>
          </w:tcPr>
          <w:p w14:paraId="724672D9" w14:textId="77777777" w:rsidR="0080733A" w:rsidRDefault="0080733A" w:rsidP="00100C53">
            <w:pPr>
              <w:jc w:val="both"/>
              <w:rPr>
                <w:rFonts w:cs="Arial"/>
                <w:szCs w:val="20"/>
              </w:rPr>
            </w:pPr>
            <w:r>
              <w:rPr>
                <w:rFonts w:cs="Arial"/>
                <w:szCs w:val="20"/>
              </w:rPr>
              <w:t>SPUDD</w:t>
            </w:r>
          </w:p>
          <w:p w14:paraId="13B0E0CD" w14:textId="77777777" w:rsidR="0080733A" w:rsidRDefault="0080733A" w:rsidP="00100C53">
            <w:pPr>
              <w:jc w:val="both"/>
              <w:rPr>
                <w:rFonts w:cs="Arial"/>
                <w:szCs w:val="20"/>
              </w:rPr>
            </w:pPr>
          </w:p>
        </w:tc>
        <w:tc>
          <w:tcPr>
            <w:tcW w:w="1842" w:type="dxa"/>
          </w:tcPr>
          <w:p w14:paraId="03ACD698" w14:textId="77777777" w:rsidR="0080733A" w:rsidRPr="006459CB" w:rsidRDefault="00901549" w:rsidP="00C37C23">
            <w:pPr>
              <w:jc w:val="both"/>
              <w:rPr>
                <w:rFonts w:cs="Arial"/>
                <w:szCs w:val="20"/>
              </w:rPr>
            </w:pPr>
            <w:r w:rsidRPr="006459CB">
              <w:rPr>
                <w:rFonts w:cs="Arial"/>
                <w:szCs w:val="20"/>
              </w:rPr>
              <w:t>Valoris</w:t>
            </w:r>
            <w:r w:rsidR="00062E29" w:rsidRPr="006459CB">
              <w:rPr>
                <w:rFonts w:cs="Arial"/>
                <w:szCs w:val="20"/>
              </w:rPr>
              <w:t xml:space="preserve"> </w:t>
            </w:r>
          </w:p>
        </w:tc>
        <w:tc>
          <w:tcPr>
            <w:tcW w:w="1607" w:type="dxa"/>
          </w:tcPr>
          <w:p w14:paraId="18B12896" w14:textId="77777777" w:rsidR="0080733A" w:rsidRPr="006459CB" w:rsidRDefault="003F0017" w:rsidP="00100C53">
            <w:pPr>
              <w:jc w:val="both"/>
              <w:rPr>
                <w:rFonts w:cs="Arial"/>
                <w:szCs w:val="20"/>
              </w:rPr>
            </w:pPr>
            <w:r w:rsidRPr="006459CB">
              <w:rPr>
                <w:rFonts w:cs="Arial"/>
                <w:szCs w:val="20"/>
              </w:rPr>
              <w:t>En cours</w:t>
            </w:r>
          </w:p>
        </w:tc>
        <w:tc>
          <w:tcPr>
            <w:tcW w:w="2432" w:type="dxa"/>
            <w:gridSpan w:val="2"/>
          </w:tcPr>
          <w:p w14:paraId="5F6ED224" w14:textId="77777777" w:rsidR="0080733A" w:rsidRPr="008308E5" w:rsidRDefault="0080733A" w:rsidP="00221931">
            <w:pPr>
              <w:jc w:val="both"/>
              <w:rPr>
                <w:rFonts w:cs="Arial"/>
                <w:szCs w:val="20"/>
              </w:rPr>
            </w:pPr>
            <w:r w:rsidRPr="008308E5">
              <w:rPr>
                <w:rFonts w:cs="Arial"/>
                <w:szCs w:val="20"/>
              </w:rPr>
              <w:t>Élaboration :</w:t>
            </w:r>
          </w:p>
          <w:p w14:paraId="39808C24" w14:textId="77777777" w:rsidR="0080733A" w:rsidRPr="008308E5" w:rsidRDefault="0080733A" w:rsidP="00221931">
            <w:pPr>
              <w:jc w:val="both"/>
              <w:rPr>
                <w:rFonts w:cs="Arial"/>
                <w:szCs w:val="20"/>
              </w:rPr>
            </w:pPr>
            <w:r w:rsidRPr="008308E5">
              <w:rPr>
                <w:rFonts w:cs="Arial"/>
                <w:szCs w:val="20"/>
              </w:rPr>
              <w:t>2016</w:t>
            </w:r>
          </w:p>
          <w:p w14:paraId="138D0B7C" w14:textId="77777777" w:rsidR="0080733A" w:rsidRPr="008308E5" w:rsidRDefault="0080733A" w:rsidP="00221931">
            <w:pPr>
              <w:jc w:val="both"/>
              <w:rPr>
                <w:rFonts w:cs="Arial"/>
                <w:szCs w:val="20"/>
              </w:rPr>
            </w:pPr>
          </w:p>
          <w:p w14:paraId="24FE55B0" w14:textId="77777777" w:rsidR="0080733A" w:rsidRPr="008308E5" w:rsidRDefault="0080733A" w:rsidP="00221931">
            <w:pPr>
              <w:jc w:val="both"/>
              <w:rPr>
                <w:rFonts w:cs="Arial"/>
                <w:szCs w:val="20"/>
              </w:rPr>
            </w:pPr>
            <w:r w:rsidRPr="008308E5">
              <w:rPr>
                <w:rFonts w:cs="Arial"/>
                <w:szCs w:val="20"/>
              </w:rPr>
              <w:t>Mise en œuvre :</w:t>
            </w:r>
          </w:p>
          <w:p w14:paraId="4C29F8E9" w14:textId="77777777" w:rsidR="0080733A" w:rsidRPr="00901549" w:rsidRDefault="0080733A" w:rsidP="007305B3">
            <w:pPr>
              <w:jc w:val="both"/>
              <w:rPr>
                <w:rFonts w:cs="Arial"/>
                <w:szCs w:val="20"/>
                <w:highlight w:val="yellow"/>
              </w:rPr>
            </w:pPr>
            <w:r w:rsidRPr="008308E5">
              <w:rPr>
                <w:rFonts w:cs="Arial"/>
                <w:szCs w:val="20"/>
              </w:rPr>
              <w:t>2017 à 2020</w:t>
            </w:r>
          </w:p>
        </w:tc>
        <w:tc>
          <w:tcPr>
            <w:tcW w:w="4434" w:type="dxa"/>
          </w:tcPr>
          <w:p w14:paraId="013ED06D" w14:textId="77777777" w:rsidR="0080733A" w:rsidRPr="00F12BB3" w:rsidRDefault="001958F2" w:rsidP="007305B3">
            <w:pPr>
              <w:jc w:val="both"/>
              <w:rPr>
                <w:rFonts w:cs="Arial"/>
                <w:szCs w:val="20"/>
              </w:rPr>
            </w:pPr>
            <w:r w:rsidRPr="00F12BB3">
              <w:rPr>
                <w:rFonts w:cs="Arial"/>
                <w:szCs w:val="20"/>
              </w:rPr>
              <w:t xml:space="preserve">2015 : </w:t>
            </w:r>
            <w:r w:rsidR="0080733A" w:rsidRPr="00F12BB3">
              <w:rPr>
                <w:rFonts w:cs="Arial"/>
                <w:szCs w:val="20"/>
              </w:rPr>
              <w:t xml:space="preserve">Valoris opère le centre de tri </w:t>
            </w:r>
            <w:proofErr w:type="spellStart"/>
            <w:r w:rsidR="0080733A" w:rsidRPr="00F12BB3">
              <w:rPr>
                <w:rFonts w:cs="Arial"/>
                <w:szCs w:val="20"/>
              </w:rPr>
              <w:t>multimatières</w:t>
            </w:r>
            <w:proofErr w:type="spellEnd"/>
            <w:r w:rsidR="0080733A" w:rsidRPr="00F12BB3">
              <w:rPr>
                <w:rFonts w:cs="Arial"/>
                <w:szCs w:val="20"/>
              </w:rPr>
              <w:t xml:space="preserve"> depuis 2015. Les matières issues de la CRD sont triées depuis le printemps alors que Valoris a amorcé le tri des déchets provenant de la collecte </w:t>
            </w:r>
            <w:r w:rsidR="00EA5B54">
              <w:rPr>
                <w:rFonts w:cs="Arial"/>
                <w:szCs w:val="20"/>
              </w:rPr>
              <w:t xml:space="preserve">résidentielle </w:t>
            </w:r>
            <w:r w:rsidR="0080733A" w:rsidRPr="00F12BB3">
              <w:rPr>
                <w:rFonts w:cs="Arial"/>
                <w:szCs w:val="20"/>
              </w:rPr>
              <w:t xml:space="preserve">en décembre 2015.  </w:t>
            </w:r>
          </w:p>
          <w:p w14:paraId="61CE878A" w14:textId="77777777" w:rsidR="0080733A" w:rsidRPr="00F12BB3" w:rsidRDefault="0080733A" w:rsidP="007305B3">
            <w:pPr>
              <w:jc w:val="both"/>
              <w:rPr>
                <w:rFonts w:cs="Arial"/>
                <w:szCs w:val="20"/>
              </w:rPr>
            </w:pPr>
          </w:p>
          <w:p w14:paraId="4B329DD6" w14:textId="77777777" w:rsidR="0080733A" w:rsidRPr="00F12BB3" w:rsidRDefault="001958F2" w:rsidP="007305B3">
            <w:pPr>
              <w:jc w:val="both"/>
              <w:rPr>
                <w:rFonts w:cs="Arial"/>
                <w:szCs w:val="20"/>
              </w:rPr>
            </w:pPr>
            <w:r w:rsidRPr="00F12BB3">
              <w:rPr>
                <w:rFonts w:cs="Arial"/>
                <w:szCs w:val="20"/>
              </w:rPr>
              <w:t>2016 et 2017 : L</w:t>
            </w:r>
            <w:r w:rsidR="0080733A" w:rsidRPr="00F12BB3">
              <w:rPr>
                <w:rFonts w:cs="Arial"/>
                <w:szCs w:val="20"/>
              </w:rPr>
              <w:t xml:space="preserve">es encombrants issus des collectes spéciales sont </w:t>
            </w:r>
            <w:proofErr w:type="gramStart"/>
            <w:r w:rsidR="0080733A" w:rsidRPr="00F12BB3">
              <w:rPr>
                <w:rFonts w:cs="Arial"/>
                <w:szCs w:val="20"/>
              </w:rPr>
              <w:t>triés</w:t>
            </w:r>
            <w:proofErr w:type="gramEnd"/>
            <w:r w:rsidR="0080733A" w:rsidRPr="00F12BB3">
              <w:rPr>
                <w:rFonts w:cs="Arial"/>
                <w:szCs w:val="20"/>
              </w:rPr>
              <w:t xml:space="preserve"> au centre de tri </w:t>
            </w:r>
            <w:proofErr w:type="spellStart"/>
            <w:r w:rsidR="0080733A" w:rsidRPr="00F12BB3">
              <w:rPr>
                <w:rFonts w:cs="Arial"/>
                <w:szCs w:val="20"/>
              </w:rPr>
              <w:t>multimatières</w:t>
            </w:r>
            <w:proofErr w:type="spellEnd"/>
            <w:r w:rsidR="0080733A" w:rsidRPr="00F12BB3">
              <w:rPr>
                <w:rFonts w:cs="Arial"/>
                <w:szCs w:val="20"/>
              </w:rPr>
              <w:t xml:space="preserve"> de Valoris.   </w:t>
            </w:r>
          </w:p>
          <w:p w14:paraId="6FDE04D7" w14:textId="77777777" w:rsidR="00062E29" w:rsidRDefault="00062E29" w:rsidP="007305B3">
            <w:pPr>
              <w:jc w:val="both"/>
              <w:rPr>
                <w:rFonts w:cs="Arial"/>
                <w:szCs w:val="20"/>
                <w:highlight w:val="yellow"/>
              </w:rPr>
            </w:pPr>
          </w:p>
          <w:p w14:paraId="3BA59AB6" w14:textId="77777777" w:rsidR="00D43B6A" w:rsidRDefault="68DD6B5F" w:rsidP="00C37C23">
            <w:pPr>
              <w:jc w:val="both"/>
              <w:rPr>
                <w:rFonts w:cs="Arial"/>
                <w:szCs w:val="20"/>
              </w:rPr>
            </w:pPr>
            <w:r w:rsidRPr="214813F6">
              <w:rPr>
                <w:rFonts w:cs="Arial"/>
              </w:rPr>
              <w:t xml:space="preserve">2018 : </w:t>
            </w:r>
            <w:r w:rsidR="2C95CDF7" w:rsidRPr="214813F6">
              <w:rPr>
                <w:rFonts w:cs="Arial"/>
              </w:rPr>
              <w:t>La ligne de tri</w:t>
            </w:r>
            <w:r w:rsidR="30F06292" w:rsidRPr="214813F6">
              <w:rPr>
                <w:rFonts w:cs="Arial"/>
              </w:rPr>
              <w:t xml:space="preserve"> des déchets</w:t>
            </w:r>
            <w:r w:rsidR="2C95CDF7" w:rsidRPr="214813F6">
              <w:rPr>
                <w:rFonts w:cs="Arial"/>
              </w:rPr>
              <w:t xml:space="preserve"> résidentiel</w:t>
            </w:r>
            <w:r w:rsidR="30F06292" w:rsidRPr="214813F6">
              <w:rPr>
                <w:rFonts w:cs="Arial"/>
              </w:rPr>
              <w:t>s</w:t>
            </w:r>
            <w:r w:rsidR="2C95CDF7" w:rsidRPr="214813F6">
              <w:rPr>
                <w:rFonts w:cs="Arial"/>
              </w:rPr>
              <w:t xml:space="preserve"> de Valoris est à l’arrêt depuis </w:t>
            </w:r>
            <w:r w:rsidR="30F06292" w:rsidRPr="214813F6">
              <w:rPr>
                <w:rFonts w:cs="Arial"/>
              </w:rPr>
              <w:t>septembre 2017.</w:t>
            </w:r>
          </w:p>
          <w:p w14:paraId="72F05AE0" w14:textId="2CC89211" w:rsidR="214813F6" w:rsidRDefault="214813F6" w:rsidP="214813F6">
            <w:pPr>
              <w:jc w:val="both"/>
              <w:rPr>
                <w:rFonts w:cs="Arial"/>
              </w:rPr>
            </w:pPr>
          </w:p>
          <w:p w14:paraId="336C8DBD" w14:textId="4C88EAD4" w:rsidR="0008212F" w:rsidRPr="002D7DD8" w:rsidRDefault="0008212F" w:rsidP="00591382">
            <w:pPr>
              <w:jc w:val="both"/>
              <w:rPr>
                <w:rFonts w:cs="Arial"/>
                <w:szCs w:val="20"/>
              </w:rPr>
            </w:pPr>
          </w:p>
        </w:tc>
      </w:tr>
      <w:tr w:rsidR="0080733A" w:rsidRPr="00430C6E" w14:paraId="2609D7FF" w14:textId="77777777" w:rsidTr="214813F6">
        <w:tc>
          <w:tcPr>
            <w:tcW w:w="720" w:type="dxa"/>
          </w:tcPr>
          <w:p w14:paraId="4B194662" w14:textId="77777777" w:rsidR="0080733A" w:rsidRDefault="0080733A" w:rsidP="00100C53">
            <w:pPr>
              <w:jc w:val="both"/>
              <w:rPr>
                <w:rFonts w:cs="Arial"/>
                <w:szCs w:val="20"/>
              </w:rPr>
            </w:pPr>
            <w:r>
              <w:rPr>
                <w:rFonts w:cs="Arial"/>
                <w:szCs w:val="20"/>
              </w:rPr>
              <w:lastRenderedPageBreak/>
              <w:t>I9</w:t>
            </w:r>
          </w:p>
        </w:tc>
        <w:tc>
          <w:tcPr>
            <w:tcW w:w="2400" w:type="dxa"/>
            <w:gridSpan w:val="2"/>
          </w:tcPr>
          <w:p w14:paraId="23ADE84F" w14:textId="77777777" w:rsidR="0080733A" w:rsidRPr="00430C6E" w:rsidRDefault="0080733A" w:rsidP="00D034DE">
            <w:pPr>
              <w:rPr>
                <w:rFonts w:cs="Arial"/>
                <w:szCs w:val="20"/>
              </w:rPr>
            </w:pPr>
            <w:r>
              <w:rPr>
                <w:rFonts w:cs="Arial"/>
                <w:szCs w:val="20"/>
              </w:rPr>
              <w:t>Développer des outils interactifs permettant de diversifier les moyens de communication.</w:t>
            </w:r>
          </w:p>
        </w:tc>
        <w:tc>
          <w:tcPr>
            <w:tcW w:w="3819" w:type="dxa"/>
          </w:tcPr>
          <w:p w14:paraId="61B5D5D8" w14:textId="77777777" w:rsidR="0080733A" w:rsidRDefault="0080733A" w:rsidP="00D034DE">
            <w:pPr>
              <w:rPr>
                <w:rFonts w:cs="Arial"/>
                <w:szCs w:val="20"/>
              </w:rPr>
            </w:pPr>
            <w:r>
              <w:rPr>
                <w:rFonts w:cs="Arial"/>
                <w:szCs w:val="20"/>
              </w:rPr>
              <w:t>Développer différents outils pour les citoyens et les ICI pour les aider à mieux gérer leurs matières résiduelles.</w:t>
            </w:r>
          </w:p>
        </w:tc>
        <w:tc>
          <w:tcPr>
            <w:tcW w:w="1843" w:type="dxa"/>
          </w:tcPr>
          <w:p w14:paraId="17D9B3AF" w14:textId="77777777" w:rsidR="0080733A" w:rsidRDefault="0080733A" w:rsidP="00100C53">
            <w:pPr>
              <w:jc w:val="both"/>
              <w:rPr>
                <w:rFonts w:cs="Arial"/>
                <w:szCs w:val="20"/>
              </w:rPr>
            </w:pPr>
            <w:r>
              <w:rPr>
                <w:rFonts w:cs="Arial"/>
                <w:szCs w:val="20"/>
              </w:rPr>
              <w:t>SPUDD</w:t>
            </w:r>
          </w:p>
          <w:p w14:paraId="15CF0FDA" w14:textId="77777777" w:rsidR="0080733A" w:rsidRDefault="0080733A" w:rsidP="00D90063">
            <w:pPr>
              <w:rPr>
                <w:rFonts w:cs="Arial"/>
                <w:szCs w:val="20"/>
              </w:rPr>
            </w:pPr>
            <w:r>
              <w:rPr>
                <w:rFonts w:cs="Arial"/>
                <w:szCs w:val="20"/>
              </w:rPr>
              <w:t>Service des communications</w:t>
            </w:r>
          </w:p>
        </w:tc>
        <w:tc>
          <w:tcPr>
            <w:tcW w:w="1842" w:type="dxa"/>
          </w:tcPr>
          <w:p w14:paraId="439FD86A" w14:textId="5032BA3A" w:rsidR="0080733A" w:rsidRDefault="00062E29" w:rsidP="00100C53">
            <w:pPr>
              <w:jc w:val="both"/>
              <w:rPr>
                <w:rFonts w:cs="Arial"/>
                <w:szCs w:val="20"/>
              </w:rPr>
            </w:pPr>
            <w:r>
              <w:rPr>
                <w:rFonts w:cs="Arial"/>
                <w:szCs w:val="20"/>
              </w:rPr>
              <w:t>CEVMR</w:t>
            </w:r>
          </w:p>
          <w:p w14:paraId="663E3984" w14:textId="77777777" w:rsidR="00062E29" w:rsidRDefault="00062E29" w:rsidP="00100C53">
            <w:pPr>
              <w:jc w:val="both"/>
              <w:rPr>
                <w:rFonts w:cs="Arial"/>
                <w:szCs w:val="20"/>
              </w:rPr>
            </w:pPr>
            <w:r>
              <w:rPr>
                <w:rFonts w:cs="Arial"/>
                <w:szCs w:val="20"/>
              </w:rPr>
              <w:t>Créneau ACCORD</w:t>
            </w:r>
          </w:p>
          <w:p w14:paraId="7C316314" w14:textId="77777777" w:rsidR="00062E29" w:rsidRDefault="00062E29" w:rsidP="00100C53">
            <w:pPr>
              <w:jc w:val="both"/>
              <w:rPr>
                <w:rFonts w:cs="Arial"/>
                <w:szCs w:val="20"/>
              </w:rPr>
            </w:pPr>
            <w:r>
              <w:rPr>
                <w:rFonts w:cs="Arial"/>
                <w:szCs w:val="20"/>
              </w:rPr>
              <w:t xml:space="preserve">Sherbrooke </w:t>
            </w:r>
            <w:proofErr w:type="spellStart"/>
            <w:r>
              <w:rPr>
                <w:rFonts w:cs="Arial"/>
                <w:szCs w:val="20"/>
              </w:rPr>
              <w:t>Innopole</w:t>
            </w:r>
            <w:proofErr w:type="spellEnd"/>
          </w:p>
        </w:tc>
        <w:tc>
          <w:tcPr>
            <w:tcW w:w="1607" w:type="dxa"/>
          </w:tcPr>
          <w:p w14:paraId="0DB2E636" w14:textId="474FFBDA" w:rsidR="0080733A" w:rsidRDefault="00200FCD" w:rsidP="00100C53">
            <w:pPr>
              <w:jc w:val="both"/>
              <w:rPr>
                <w:rFonts w:cs="Arial"/>
                <w:szCs w:val="20"/>
              </w:rPr>
            </w:pPr>
            <w:r>
              <w:rPr>
                <w:rFonts w:cs="Arial"/>
                <w:szCs w:val="20"/>
              </w:rPr>
              <w:t>Terminée</w:t>
            </w:r>
          </w:p>
        </w:tc>
        <w:tc>
          <w:tcPr>
            <w:tcW w:w="2432" w:type="dxa"/>
            <w:gridSpan w:val="2"/>
          </w:tcPr>
          <w:p w14:paraId="2336677B" w14:textId="77777777" w:rsidR="0080733A" w:rsidRDefault="0080733A" w:rsidP="00221931">
            <w:pPr>
              <w:jc w:val="both"/>
              <w:rPr>
                <w:rFonts w:cs="Arial"/>
                <w:szCs w:val="20"/>
              </w:rPr>
            </w:pPr>
            <w:r>
              <w:rPr>
                <w:rFonts w:cs="Arial"/>
                <w:szCs w:val="20"/>
              </w:rPr>
              <w:t>Élaboration :</w:t>
            </w:r>
          </w:p>
          <w:p w14:paraId="792CA68F" w14:textId="77777777" w:rsidR="0080733A" w:rsidRDefault="0080733A" w:rsidP="00221931">
            <w:pPr>
              <w:jc w:val="both"/>
              <w:rPr>
                <w:rFonts w:cs="Arial"/>
                <w:szCs w:val="20"/>
              </w:rPr>
            </w:pPr>
            <w:r>
              <w:rPr>
                <w:rFonts w:cs="Arial"/>
                <w:szCs w:val="20"/>
              </w:rPr>
              <w:t>2015 à 2017</w:t>
            </w:r>
          </w:p>
          <w:p w14:paraId="40FEA3BA" w14:textId="77777777" w:rsidR="0080733A" w:rsidRDefault="0080733A" w:rsidP="00221931">
            <w:pPr>
              <w:jc w:val="both"/>
              <w:rPr>
                <w:rFonts w:cs="Arial"/>
                <w:szCs w:val="20"/>
              </w:rPr>
            </w:pPr>
          </w:p>
          <w:p w14:paraId="03DBE014" w14:textId="77777777" w:rsidR="0080733A" w:rsidRDefault="0080733A" w:rsidP="00221931">
            <w:pPr>
              <w:jc w:val="both"/>
              <w:rPr>
                <w:rFonts w:cs="Arial"/>
                <w:szCs w:val="20"/>
              </w:rPr>
            </w:pPr>
            <w:r>
              <w:rPr>
                <w:rFonts w:cs="Arial"/>
                <w:szCs w:val="20"/>
              </w:rPr>
              <w:t>Mise en œuvre :</w:t>
            </w:r>
          </w:p>
          <w:p w14:paraId="25301A03" w14:textId="77777777" w:rsidR="0080733A" w:rsidRDefault="0080733A" w:rsidP="00100C53">
            <w:pPr>
              <w:jc w:val="both"/>
              <w:rPr>
                <w:rFonts w:cs="Arial"/>
                <w:szCs w:val="20"/>
              </w:rPr>
            </w:pPr>
            <w:r>
              <w:rPr>
                <w:rFonts w:cs="Arial"/>
                <w:szCs w:val="20"/>
              </w:rPr>
              <w:t>2017 à 2020</w:t>
            </w:r>
          </w:p>
        </w:tc>
        <w:tc>
          <w:tcPr>
            <w:tcW w:w="4434" w:type="dxa"/>
            <w:shd w:val="clear" w:color="auto" w:fill="auto"/>
          </w:tcPr>
          <w:p w14:paraId="4162A827" w14:textId="572BD6BA" w:rsidR="001958F2" w:rsidRDefault="001958F2" w:rsidP="001958F2">
            <w:pPr>
              <w:jc w:val="both"/>
              <w:rPr>
                <w:rFonts w:cs="Arial"/>
                <w:szCs w:val="20"/>
              </w:rPr>
            </w:pPr>
            <w:r>
              <w:rPr>
                <w:rFonts w:cs="Arial"/>
                <w:szCs w:val="20"/>
              </w:rPr>
              <w:t>2015, 2016 et 2017: Création et mise à jour de l’o</w:t>
            </w:r>
            <w:r w:rsidRPr="00FE5EFB">
              <w:rPr>
                <w:rFonts w:cs="Arial"/>
                <w:szCs w:val="20"/>
              </w:rPr>
              <w:t>util de tri</w:t>
            </w:r>
            <w:r>
              <w:rPr>
                <w:rFonts w:cs="Arial"/>
                <w:szCs w:val="20"/>
              </w:rPr>
              <w:t xml:space="preserve"> et de la </w:t>
            </w:r>
            <w:r w:rsidRPr="00FE5EFB">
              <w:rPr>
                <w:rFonts w:cs="Arial"/>
                <w:szCs w:val="20"/>
              </w:rPr>
              <w:t>carte interactive</w:t>
            </w:r>
            <w:r>
              <w:rPr>
                <w:rFonts w:cs="Arial"/>
                <w:szCs w:val="20"/>
              </w:rPr>
              <w:t xml:space="preserve"> sur la collecte des matières résiduelles (disponible sur le site Web et tablettes/téléphone</w:t>
            </w:r>
            <w:r w:rsidR="00253BFD">
              <w:rPr>
                <w:rFonts w:cs="Arial"/>
                <w:szCs w:val="20"/>
              </w:rPr>
              <w:t>s</w:t>
            </w:r>
            <w:r>
              <w:rPr>
                <w:rFonts w:cs="Arial"/>
                <w:szCs w:val="20"/>
              </w:rPr>
              <w:t xml:space="preserve"> intelligent</w:t>
            </w:r>
            <w:r w:rsidR="00253BFD">
              <w:rPr>
                <w:rFonts w:cs="Arial"/>
                <w:szCs w:val="20"/>
              </w:rPr>
              <w:t>s</w:t>
            </w:r>
            <w:r>
              <w:rPr>
                <w:rFonts w:cs="Arial"/>
                <w:szCs w:val="20"/>
              </w:rPr>
              <w:t>).</w:t>
            </w:r>
          </w:p>
          <w:p w14:paraId="00D9A974" w14:textId="77777777" w:rsidR="00EA5B54" w:rsidRDefault="00EA5B54" w:rsidP="001958F2">
            <w:pPr>
              <w:jc w:val="both"/>
              <w:rPr>
                <w:rFonts w:cs="Arial"/>
                <w:szCs w:val="20"/>
              </w:rPr>
            </w:pPr>
          </w:p>
          <w:p w14:paraId="39466CFB" w14:textId="77777777" w:rsidR="001958F2" w:rsidRDefault="00EA5B54" w:rsidP="00062E29">
            <w:pPr>
              <w:jc w:val="both"/>
              <w:rPr>
                <w:rFonts w:cs="Arial"/>
                <w:szCs w:val="20"/>
              </w:rPr>
            </w:pPr>
            <w:r>
              <w:rPr>
                <w:rFonts w:cs="Arial"/>
                <w:szCs w:val="20"/>
              </w:rPr>
              <w:t>2017 : Récup Estrie a développé un outil à l’attention des ICI qui leur permet d’identifier des collecteurs, transporteurs, récupérateurs</w:t>
            </w:r>
            <w:r w:rsidR="002558AD">
              <w:rPr>
                <w:rFonts w:cs="Arial"/>
                <w:szCs w:val="20"/>
              </w:rPr>
              <w:t xml:space="preserve"> et lieux d’élimination</w:t>
            </w:r>
            <w:r>
              <w:rPr>
                <w:rFonts w:cs="Arial"/>
                <w:szCs w:val="20"/>
              </w:rPr>
              <w:t xml:space="preserve"> pour leurs matières résiduelles.</w:t>
            </w:r>
          </w:p>
          <w:p w14:paraId="5DCFA89B" w14:textId="77777777" w:rsidR="00EA5B54" w:rsidRDefault="00EA5B54" w:rsidP="00062E29">
            <w:pPr>
              <w:jc w:val="both"/>
              <w:rPr>
                <w:rFonts w:cs="Arial"/>
                <w:szCs w:val="20"/>
              </w:rPr>
            </w:pPr>
          </w:p>
          <w:p w14:paraId="7612416D" w14:textId="70ECD159" w:rsidR="00345E3C" w:rsidRDefault="001958F2" w:rsidP="00EA5B54">
            <w:pPr>
              <w:jc w:val="both"/>
              <w:rPr>
                <w:rFonts w:cs="Arial"/>
                <w:szCs w:val="20"/>
              </w:rPr>
            </w:pPr>
            <w:r>
              <w:rPr>
                <w:rFonts w:cs="Arial"/>
                <w:szCs w:val="20"/>
              </w:rPr>
              <w:t xml:space="preserve">2018 : </w:t>
            </w:r>
            <w:r w:rsidR="00062E29">
              <w:rPr>
                <w:rFonts w:cs="Arial"/>
                <w:szCs w:val="20"/>
              </w:rPr>
              <w:t xml:space="preserve">Mise à jour </w:t>
            </w:r>
            <w:r w:rsidR="002B1BD8">
              <w:rPr>
                <w:rFonts w:cs="Arial"/>
                <w:szCs w:val="20"/>
              </w:rPr>
              <w:t xml:space="preserve">des fiches </w:t>
            </w:r>
            <w:r w:rsidR="00062E29">
              <w:rPr>
                <w:rFonts w:cs="Arial"/>
                <w:szCs w:val="20"/>
              </w:rPr>
              <w:t xml:space="preserve">de l’outil de tri interactif et ajout de fiches selon la demande des citoyens. Le Service des communications a développé une application web </w:t>
            </w:r>
            <w:r w:rsidR="00345E3C">
              <w:rPr>
                <w:rFonts w:cs="Arial"/>
                <w:szCs w:val="20"/>
              </w:rPr>
              <w:t>pour les services aux citoyens. En collaboration avec ces derniers, un</w:t>
            </w:r>
            <w:r w:rsidR="00192E6D">
              <w:rPr>
                <w:rFonts w:cs="Arial"/>
                <w:szCs w:val="20"/>
              </w:rPr>
              <w:t>e phase 1 d’un</w:t>
            </w:r>
            <w:r w:rsidR="00345E3C">
              <w:rPr>
                <w:rFonts w:cs="Arial"/>
                <w:szCs w:val="20"/>
              </w:rPr>
              <w:t xml:space="preserve"> volet GMR a été </w:t>
            </w:r>
            <w:r w:rsidR="00EA5B54">
              <w:rPr>
                <w:rFonts w:cs="Arial"/>
                <w:szCs w:val="20"/>
              </w:rPr>
              <w:t>intégrée</w:t>
            </w:r>
            <w:r w:rsidR="00345E3C">
              <w:rPr>
                <w:rFonts w:cs="Arial"/>
                <w:szCs w:val="20"/>
              </w:rPr>
              <w:t>. Les citoyens peuvent recevoir des messages textes et courriel</w:t>
            </w:r>
            <w:r w:rsidR="00EA5B54">
              <w:rPr>
                <w:rFonts w:cs="Arial"/>
                <w:szCs w:val="20"/>
              </w:rPr>
              <w:t>s</w:t>
            </w:r>
            <w:r w:rsidR="00345E3C">
              <w:rPr>
                <w:rFonts w:cs="Arial"/>
                <w:szCs w:val="20"/>
              </w:rPr>
              <w:t xml:space="preserve"> pour leur indiquer quand sont les collectes spéciales, distribution de copeaux de bois, etc. </w:t>
            </w:r>
            <w:r w:rsidR="00345E3C" w:rsidRPr="003F0017">
              <w:rPr>
                <w:rFonts w:cs="Arial"/>
                <w:szCs w:val="20"/>
              </w:rPr>
              <w:t xml:space="preserve">La possibilité de faire un outil interactif pour les ICI </w:t>
            </w:r>
            <w:r w:rsidR="00990638">
              <w:rPr>
                <w:rFonts w:cs="Arial"/>
                <w:szCs w:val="20"/>
              </w:rPr>
              <w:t>et</w:t>
            </w:r>
            <w:r w:rsidR="00345E3C" w:rsidRPr="003F0017">
              <w:rPr>
                <w:rFonts w:cs="Arial"/>
                <w:szCs w:val="20"/>
              </w:rPr>
              <w:t xml:space="preserve"> les organismes </w:t>
            </w:r>
            <w:r w:rsidR="002B1BD8">
              <w:rPr>
                <w:rFonts w:cs="Arial"/>
                <w:szCs w:val="20"/>
              </w:rPr>
              <w:t>dans le domaine de</w:t>
            </w:r>
            <w:r w:rsidR="00345E3C" w:rsidRPr="003F0017">
              <w:rPr>
                <w:rFonts w:cs="Arial"/>
                <w:szCs w:val="20"/>
              </w:rPr>
              <w:t xml:space="preserve"> réemploi</w:t>
            </w:r>
            <w:r w:rsidR="00EA5B54">
              <w:rPr>
                <w:rFonts w:cs="Arial"/>
                <w:szCs w:val="20"/>
              </w:rPr>
              <w:t>, pour récupérer les articles de la population,</w:t>
            </w:r>
            <w:r w:rsidR="00345E3C" w:rsidRPr="003F0017">
              <w:rPr>
                <w:rFonts w:cs="Arial"/>
                <w:szCs w:val="20"/>
              </w:rPr>
              <w:t xml:space="preserve"> a été discuté</w:t>
            </w:r>
            <w:r w:rsidR="000316E2">
              <w:rPr>
                <w:rFonts w:cs="Arial"/>
                <w:szCs w:val="20"/>
              </w:rPr>
              <w:t>e</w:t>
            </w:r>
            <w:r w:rsidR="00345E3C" w:rsidRPr="003F0017">
              <w:rPr>
                <w:rFonts w:cs="Arial"/>
                <w:szCs w:val="20"/>
              </w:rPr>
              <w:t xml:space="preserve"> lors de la Table de travail avec les organismes de réemploi et Synergie Estrie, mais n’a pas été retenue comme solution pour le moment.</w:t>
            </w:r>
            <w:r w:rsidR="00345E3C">
              <w:rPr>
                <w:rFonts w:cs="Arial"/>
                <w:szCs w:val="20"/>
              </w:rPr>
              <w:t xml:space="preserve"> </w:t>
            </w:r>
          </w:p>
          <w:p w14:paraId="3564F5DF" w14:textId="77777777" w:rsidR="002B1BD8" w:rsidRDefault="002B1BD8" w:rsidP="00EA5B54">
            <w:pPr>
              <w:jc w:val="both"/>
              <w:rPr>
                <w:rFonts w:cs="Arial"/>
                <w:szCs w:val="20"/>
              </w:rPr>
            </w:pPr>
          </w:p>
          <w:p w14:paraId="2DF6A681" w14:textId="77777777" w:rsidR="002B1BD8" w:rsidRDefault="002B1BD8" w:rsidP="00EA5B54">
            <w:pPr>
              <w:jc w:val="both"/>
              <w:rPr>
                <w:rFonts w:cs="Arial"/>
                <w:szCs w:val="20"/>
                <w:shd w:val="clear" w:color="auto" w:fill="D6E3BC" w:themeFill="accent3" w:themeFillTint="66"/>
              </w:rPr>
            </w:pPr>
            <w:r w:rsidRPr="00753517">
              <w:rPr>
                <w:rFonts w:cs="Arial"/>
                <w:szCs w:val="20"/>
              </w:rPr>
              <w:t xml:space="preserve">2019 : Mise à jour des fiches de l’outil de tri interactif. </w:t>
            </w:r>
            <w:r w:rsidR="003F5AA2" w:rsidRPr="00753517">
              <w:rPr>
                <w:rFonts w:cs="Arial"/>
                <w:szCs w:val="20"/>
              </w:rPr>
              <w:t>Démarrage de la m</w:t>
            </w:r>
            <w:r w:rsidRPr="00753517">
              <w:rPr>
                <w:rFonts w:cs="Arial"/>
                <w:szCs w:val="20"/>
              </w:rPr>
              <w:t>ise à jour de la plateforme utilisée</w:t>
            </w:r>
            <w:r w:rsidR="003F5AA2" w:rsidRPr="00753517">
              <w:rPr>
                <w:rFonts w:cs="Arial"/>
                <w:szCs w:val="20"/>
              </w:rPr>
              <w:t xml:space="preserve"> pour l’outil de tri, en lien avec la refonte du site Web de la Ville.</w:t>
            </w:r>
          </w:p>
          <w:p w14:paraId="44F44D4C" w14:textId="77777777" w:rsidR="00753517" w:rsidRDefault="00753517" w:rsidP="00EA5B54">
            <w:pPr>
              <w:jc w:val="both"/>
              <w:rPr>
                <w:rFonts w:cs="Arial"/>
                <w:szCs w:val="20"/>
                <w:shd w:val="clear" w:color="auto" w:fill="D6E3BC" w:themeFill="accent3" w:themeFillTint="66"/>
              </w:rPr>
            </w:pPr>
          </w:p>
          <w:p w14:paraId="6C6960CA" w14:textId="77777777" w:rsidR="00811858" w:rsidRDefault="44108CE5" w:rsidP="214813F6">
            <w:pPr>
              <w:jc w:val="both"/>
              <w:rPr>
                <w:rFonts w:cs="Arial"/>
              </w:rPr>
            </w:pPr>
            <w:r w:rsidRPr="214813F6">
              <w:rPr>
                <w:rFonts w:cs="Arial"/>
              </w:rPr>
              <w:lastRenderedPageBreak/>
              <w:t xml:space="preserve">2020 : Mise à jour et bonification de toutes les fiches de l’outil de tri interactif. Ajout d’une image à chaque fiche. Ajout de fiches, de mots clés et de précisions selon les questions des citoyens. </w:t>
            </w:r>
            <w:r w:rsidR="02B57217" w:rsidRPr="214813F6">
              <w:rPr>
                <w:rFonts w:cs="Arial"/>
              </w:rPr>
              <w:t>Calendrier des collectes en ligne</w:t>
            </w:r>
            <w:r w:rsidR="4FF1D257" w:rsidRPr="214813F6">
              <w:rPr>
                <w:rFonts w:cs="Arial"/>
              </w:rPr>
              <w:t xml:space="preserve"> (</w:t>
            </w:r>
            <w:r w:rsidR="53C9E1E3" w:rsidRPr="214813F6">
              <w:rPr>
                <w:rFonts w:cs="Arial"/>
              </w:rPr>
              <w:t>remplace le calendrier imprimé envoyé par la poste)</w:t>
            </w:r>
            <w:r w:rsidR="02B57217" w:rsidRPr="214813F6">
              <w:rPr>
                <w:rFonts w:cs="Arial"/>
              </w:rPr>
              <w:t xml:space="preserve">. </w:t>
            </w:r>
            <w:r w:rsidR="56790AEC" w:rsidRPr="214813F6">
              <w:rPr>
                <w:rFonts w:cs="Arial"/>
              </w:rPr>
              <w:t xml:space="preserve">Renforcement des messages vers l’outil de tri. </w:t>
            </w:r>
            <w:r w:rsidR="1C2DEDB0" w:rsidRPr="214813F6">
              <w:rPr>
                <w:rFonts w:cs="Arial"/>
              </w:rPr>
              <w:t>Création d’une carte interactive pour les points de dépôts du verre.</w:t>
            </w:r>
          </w:p>
          <w:p w14:paraId="6FBE885C" w14:textId="77777777" w:rsidR="00811858" w:rsidRDefault="00811858" w:rsidP="00EA5B54">
            <w:pPr>
              <w:jc w:val="both"/>
              <w:rPr>
                <w:rFonts w:cs="Arial"/>
                <w:szCs w:val="20"/>
                <w:highlight w:val="yellow"/>
                <w:shd w:val="clear" w:color="auto" w:fill="F2DBDB" w:themeFill="accent2" w:themeFillTint="33"/>
              </w:rPr>
            </w:pPr>
          </w:p>
          <w:p w14:paraId="0BA88243" w14:textId="16C9E8D4" w:rsidR="00753517" w:rsidRDefault="00811858" w:rsidP="00EA5B54">
            <w:pPr>
              <w:jc w:val="both"/>
              <w:rPr>
                <w:rFonts w:cs="Arial"/>
                <w:szCs w:val="20"/>
                <w:shd w:val="clear" w:color="auto" w:fill="F2DBDB" w:themeFill="accent2" w:themeFillTint="33"/>
              </w:rPr>
            </w:pPr>
            <w:r w:rsidRPr="00107F95">
              <w:rPr>
                <w:rFonts w:cs="Arial"/>
                <w:szCs w:val="20"/>
                <w:highlight w:val="yellow"/>
                <w:shd w:val="clear" w:color="auto" w:fill="F2DBDB" w:themeFill="accent2" w:themeFillTint="33"/>
              </w:rPr>
              <w:t xml:space="preserve"> 2021</w:t>
            </w:r>
            <w:r w:rsidR="00577D0A" w:rsidRPr="00107F95">
              <w:rPr>
                <w:rFonts w:cs="Arial"/>
                <w:szCs w:val="20"/>
                <w:highlight w:val="yellow"/>
                <w:shd w:val="clear" w:color="auto" w:fill="F2DBDB" w:themeFill="accent2" w:themeFillTint="33"/>
              </w:rPr>
              <w:t>-2022</w:t>
            </w:r>
            <w:r w:rsidRPr="00107F95">
              <w:rPr>
                <w:rFonts w:cs="Arial"/>
                <w:szCs w:val="20"/>
                <w:highlight w:val="yellow"/>
                <w:shd w:val="clear" w:color="auto" w:fill="F2DBDB" w:themeFill="accent2" w:themeFillTint="33"/>
              </w:rPr>
              <w:t> : Maintient et mise à jour de l’outil de tri</w:t>
            </w:r>
          </w:p>
          <w:p w14:paraId="02843C4C" w14:textId="1300401E" w:rsidR="00811858" w:rsidRPr="00FE5EFB" w:rsidRDefault="00811858" w:rsidP="00EA5B54">
            <w:pPr>
              <w:jc w:val="both"/>
              <w:rPr>
                <w:rFonts w:cs="Arial"/>
                <w:szCs w:val="20"/>
              </w:rPr>
            </w:pPr>
          </w:p>
        </w:tc>
      </w:tr>
      <w:tr w:rsidR="0080733A" w:rsidRPr="00430C6E" w14:paraId="202EB256" w14:textId="77777777" w:rsidTr="214813F6">
        <w:tc>
          <w:tcPr>
            <w:tcW w:w="720" w:type="dxa"/>
          </w:tcPr>
          <w:p w14:paraId="62B027CE" w14:textId="77777777" w:rsidR="0080733A" w:rsidRDefault="0080733A" w:rsidP="00100C53">
            <w:pPr>
              <w:jc w:val="both"/>
              <w:rPr>
                <w:rFonts w:cs="Arial"/>
                <w:szCs w:val="20"/>
              </w:rPr>
            </w:pPr>
            <w:r w:rsidRPr="00BD3C73">
              <w:rPr>
                <w:rFonts w:cs="Arial"/>
                <w:szCs w:val="20"/>
              </w:rPr>
              <w:lastRenderedPageBreak/>
              <w:t>I10</w:t>
            </w:r>
          </w:p>
        </w:tc>
        <w:tc>
          <w:tcPr>
            <w:tcW w:w="2400" w:type="dxa"/>
            <w:gridSpan w:val="2"/>
          </w:tcPr>
          <w:p w14:paraId="1AF3F656" w14:textId="77777777" w:rsidR="0080733A" w:rsidRPr="00430C6E" w:rsidRDefault="0080733A" w:rsidP="00D034DE">
            <w:pPr>
              <w:rPr>
                <w:rFonts w:cs="Arial"/>
                <w:szCs w:val="20"/>
              </w:rPr>
            </w:pPr>
            <w:r>
              <w:rPr>
                <w:rFonts w:cs="Arial"/>
                <w:szCs w:val="20"/>
              </w:rPr>
              <w:t>Élaborer un système de gestion de données en partenariat avec la Table des partenaires institutionnels en développement durable (TPIDD).</w:t>
            </w:r>
          </w:p>
        </w:tc>
        <w:tc>
          <w:tcPr>
            <w:tcW w:w="3819" w:type="dxa"/>
          </w:tcPr>
          <w:p w14:paraId="1C3DF552" w14:textId="77777777" w:rsidR="0080733A" w:rsidRDefault="0080733A" w:rsidP="00D034DE">
            <w:pPr>
              <w:rPr>
                <w:rFonts w:cs="Arial"/>
                <w:szCs w:val="20"/>
              </w:rPr>
            </w:pPr>
            <w:r>
              <w:rPr>
                <w:rFonts w:cs="Arial"/>
                <w:szCs w:val="20"/>
              </w:rPr>
              <w:t>Développer une base de données simple et efficace pour favoriser la r</w:t>
            </w:r>
            <w:r w:rsidR="00345E3C">
              <w:rPr>
                <w:rFonts w:cs="Arial"/>
                <w:szCs w:val="20"/>
              </w:rPr>
              <w:t>eddition de compte annuelle.</w:t>
            </w:r>
          </w:p>
          <w:p w14:paraId="0FF9077C" w14:textId="77777777" w:rsidR="00345E3C" w:rsidRDefault="00345E3C" w:rsidP="00D034DE">
            <w:pPr>
              <w:rPr>
                <w:rFonts w:cs="Arial"/>
                <w:szCs w:val="20"/>
              </w:rPr>
            </w:pPr>
          </w:p>
          <w:p w14:paraId="5FA0D877" w14:textId="77777777" w:rsidR="00345E3C" w:rsidRDefault="00345E3C" w:rsidP="00D034DE">
            <w:pPr>
              <w:rPr>
                <w:rFonts w:cs="Arial"/>
                <w:szCs w:val="20"/>
              </w:rPr>
            </w:pPr>
            <w:r>
              <w:rPr>
                <w:rFonts w:cs="Arial"/>
                <w:szCs w:val="20"/>
              </w:rPr>
              <w:t>Analyser le bilan de matières résiduelles des institutions avec leur collaboration.</w:t>
            </w:r>
          </w:p>
        </w:tc>
        <w:tc>
          <w:tcPr>
            <w:tcW w:w="1843" w:type="dxa"/>
          </w:tcPr>
          <w:p w14:paraId="389D44D1" w14:textId="77777777" w:rsidR="0080733A" w:rsidRDefault="0080733A" w:rsidP="00100C53">
            <w:pPr>
              <w:jc w:val="both"/>
              <w:rPr>
                <w:rFonts w:cs="Arial"/>
                <w:szCs w:val="20"/>
              </w:rPr>
            </w:pPr>
            <w:r>
              <w:rPr>
                <w:rFonts w:cs="Arial"/>
                <w:szCs w:val="20"/>
              </w:rPr>
              <w:t>SPUDD</w:t>
            </w:r>
          </w:p>
          <w:p w14:paraId="0465DBDF" w14:textId="77777777" w:rsidR="0080733A" w:rsidRDefault="0080733A" w:rsidP="00100C53">
            <w:pPr>
              <w:jc w:val="both"/>
              <w:rPr>
                <w:rFonts w:cs="Arial"/>
                <w:szCs w:val="20"/>
              </w:rPr>
            </w:pPr>
          </w:p>
        </w:tc>
        <w:tc>
          <w:tcPr>
            <w:tcW w:w="1842" w:type="dxa"/>
          </w:tcPr>
          <w:p w14:paraId="52B0BA99" w14:textId="77777777" w:rsidR="0080733A" w:rsidRDefault="00345E3C" w:rsidP="00100C53">
            <w:pPr>
              <w:jc w:val="both"/>
              <w:rPr>
                <w:rFonts w:cs="Arial"/>
                <w:szCs w:val="20"/>
              </w:rPr>
            </w:pPr>
            <w:r>
              <w:rPr>
                <w:rFonts w:cs="Arial"/>
                <w:szCs w:val="20"/>
              </w:rPr>
              <w:t>TPIDD</w:t>
            </w:r>
          </w:p>
        </w:tc>
        <w:tc>
          <w:tcPr>
            <w:tcW w:w="1629" w:type="dxa"/>
            <w:gridSpan w:val="2"/>
          </w:tcPr>
          <w:p w14:paraId="60F36F73" w14:textId="77777777" w:rsidR="0080733A" w:rsidRPr="008308E5" w:rsidRDefault="008308E5" w:rsidP="00116E48">
            <w:pPr>
              <w:jc w:val="both"/>
              <w:rPr>
                <w:rFonts w:cs="Arial"/>
                <w:szCs w:val="20"/>
              </w:rPr>
            </w:pPr>
            <w:r w:rsidRPr="008308E5">
              <w:rPr>
                <w:rFonts w:cs="Arial"/>
                <w:szCs w:val="20"/>
              </w:rPr>
              <w:t>En cours</w:t>
            </w:r>
          </w:p>
        </w:tc>
        <w:tc>
          <w:tcPr>
            <w:tcW w:w="2410" w:type="dxa"/>
          </w:tcPr>
          <w:p w14:paraId="76076FE2" w14:textId="77777777" w:rsidR="0080733A" w:rsidRPr="008308E5" w:rsidRDefault="0080733A" w:rsidP="00221931">
            <w:pPr>
              <w:jc w:val="both"/>
              <w:rPr>
                <w:rFonts w:cs="Arial"/>
                <w:szCs w:val="20"/>
              </w:rPr>
            </w:pPr>
            <w:r w:rsidRPr="008308E5">
              <w:rPr>
                <w:rFonts w:cs="Arial"/>
                <w:szCs w:val="20"/>
              </w:rPr>
              <w:t>Élaboration :</w:t>
            </w:r>
          </w:p>
          <w:p w14:paraId="165C1A87" w14:textId="77777777" w:rsidR="0080733A" w:rsidRPr="008308E5" w:rsidRDefault="0080733A" w:rsidP="00221931">
            <w:pPr>
              <w:jc w:val="both"/>
              <w:rPr>
                <w:rFonts w:cs="Arial"/>
                <w:szCs w:val="20"/>
              </w:rPr>
            </w:pPr>
            <w:r w:rsidRPr="008308E5">
              <w:rPr>
                <w:rFonts w:cs="Arial"/>
                <w:szCs w:val="20"/>
              </w:rPr>
              <w:t>2016 à 2017</w:t>
            </w:r>
          </w:p>
          <w:p w14:paraId="66727665" w14:textId="77777777" w:rsidR="0080733A" w:rsidRPr="008308E5" w:rsidRDefault="0080733A" w:rsidP="00221931">
            <w:pPr>
              <w:jc w:val="both"/>
              <w:rPr>
                <w:rFonts w:cs="Arial"/>
                <w:szCs w:val="20"/>
              </w:rPr>
            </w:pPr>
          </w:p>
          <w:p w14:paraId="5034FA39" w14:textId="77777777" w:rsidR="0080733A" w:rsidRPr="008308E5" w:rsidRDefault="0080733A" w:rsidP="00221931">
            <w:pPr>
              <w:jc w:val="both"/>
              <w:rPr>
                <w:rFonts w:cs="Arial"/>
                <w:szCs w:val="20"/>
              </w:rPr>
            </w:pPr>
            <w:r w:rsidRPr="008308E5">
              <w:rPr>
                <w:rFonts w:cs="Arial"/>
                <w:szCs w:val="20"/>
              </w:rPr>
              <w:t>Mise en œuvre :</w:t>
            </w:r>
          </w:p>
          <w:p w14:paraId="1B704E60" w14:textId="77777777" w:rsidR="0080733A" w:rsidRPr="008308E5" w:rsidDel="007D254B" w:rsidRDefault="0080733A" w:rsidP="00100C53">
            <w:pPr>
              <w:jc w:val="both"/>
              <w:rPr>
                <w:rFonts w:cs="Arial"/>
                <w:szCs w:val="20"/>
              </w:rPr>
            </w:pPr>
            <w:r w:rsidRPr="008308E5">
              <w:rPr>
                <w:rFonts w:cs="Arial"/>
                <w:szCs w:val="20"/>
              </w:rPr>
              <w:t>2018 à 2020</w:t>
            </w:r>
          </w:p>
        </w:tc>
        <w:tc>
          <w:tcPr>
            <w:tcW w:w="4434" w:type="dxa"/>
          </w:tcPr>
          <w:p w14:paraId="3E7B8168" w14:textId="77777777" w:rsidR="0080733A" w:rsidRPr="00F12BB3" w:rsidRDefault="001958F2" w:rsidP="00B04A1E">
            <w:pPr>
              <w:jc w:val="both"/>
              <w:rPr>
                <w:rFonts w:cs="Arial"/>
                <w:szCs w:val="20"/>
              </w:rPr>
            </w:pPr>
            <w:r w:rsidRPr="00F12BB3">
              <w:rPr>
                <w:rFonts w:cs="Arial"/>
                <w:szCs w:val="20"/>
              </w:rPr>
              <w:t xml:space="preserve">2017 : </w:t>
            </w:r>
            <w:r w:rsidR="0080733A" w:rsidRPr="00F12BB3">
              <w:rPr>
                <w:rFonts w:cs="Arial"/>
                <w:szCs w:val="20"/>
              </w:rPr>
              <w:t xml:space="preserve">Première rencontre des partenaires </w:t>
            </w:r>
            <w:r w:rsidRPr="00F12BB3">
              <w:rPr>
                <w:rFonts w:cs="Arial"/>
                <w:szCs w:val="20"/>
              </w:rPr>
              <w:t>et ch</w:t>
            </w:r>
            <w:r w:rsidR="0080733A" w:rsidRPr="00F12BB3">
              <w:rPr>
                <w:rFonts w:cs="Arial"/>
                <w:szCs w:val="20"/>
              </w:rPr>
              <w:t>oix d’une méthodologie de reddition de compte</w:t>
            </w:r>
            <w:r w:rsidRPr="00F12BB3">
              <w:rPr>
                <w:rFonts w:cs="Arial"/>
                <w:szCs w:val="20"/>
              </w:rPr>
              <w:t>.</w:t>
            </w:r>
          </w:p>
          <w:p w14:paraId="23204607" w14:textId="77777777" w:rsidR="001958F2" w:rsidRDefault="001958F2" w:rsidP="00B04A1E">
            <w:pPr>
              <w:jc w:val="both"/>
              <w:rPr>
                <w:rFonts w:cs="Arial"/>
                <w:szCs w:val="20"/>
                <w:highlight w:val="yellow"/>
              </w:rPr>
            </w:pPr>
          </w:p>
          <w:p w14:paraId="282B4CD1" w14:textId="77777777" w:rsidR="00116E48" w:rsidRPr="002558AD" w:rsidRDefault="001958F2" w:rsidP="002558AD">
            <w:pPr>
              <w:jc w:val="both"/>
              <w:rPr>
                <w:rFonts w:cs="Arial"/>
                <w:szCs w:val="20"/>
              </w:rPr>
            </w:pPr>
            <w:r w:rsidRPr="006459CB">
              <w:rPr>
                <w:rFonts w:cs="Arial"/>
                <w:szCs w:val="20"/>
              </w:rPr>
              <w:t xml:space="preserve">2018 : </w:t>
            </w:r>
            <w:r w:rsidR="00D76222">
              <w:rPr>
                <w:rFonts w:cs="Arial"/>
                <w:szCs w:val="20"/>
              </w:rPr>
              <w:t xml:space="preserve">Réflexion sur le rôle de la </w:t>
            </w:r>
            <w:r w:rsidR="002558AD">
              <w:rPr>
                <w:rFonts w:cs="Arial"/>
                <w:szCs w:val="20"/>
              </w:rPr>
              <w:t>TPIDD</w:t>
            </w:r>
            <w:r w:rsidR="00D76222">
              <w:rPr>
                <w:rFonts w:cs="Arial"/>
                <w:szCs w:val="20"/>
              </w:rPr>
              <w:t xml:space="preserve"> selon les orientations qui découleront de l’analyse de la municipalisation des matières résiduelles pour les ICI.</w:t>
            </w:r>
          </w:p>
        </w:tc>
      </w:tr>
      <w:tr w:rsidR="0080733A" w:rsidRPr="00430C6E" w14:paraId="7534349C" w14:textId="77777777" w:rsidTr="214813F6">
        <w:tc>
          <w:tcPr>
            <w:tcW w:w="720" w:type="dxa"/>
          </w:tcPr>
          <w:p w14:paraId="3A7C60DD" w14:textId="77777777" w:rsidR="0080733A" w:rsidRDefault="0080733A" w:rsidP="00100C53">
            <w:pPr>
              <w:jc w:val="both"/>
              <w:rPr>
                <w:rFonts w:cs="Arial"/>
                <w:szCs w:val="20"/>
              </w:rPr>
            </w:pPr>
            <w:r>
              <w:rPr>
                <w:rFonts w:cs="Arial"/>
                <w:szCs w:val="20"/>
              </w:rPr>
              <w:t>I11</w:t>
            </w:r>
          </w:p>
        </w:tc>
        <w:tc>
          <w:tcPr>
            <w:tcW w:w="2400" w:type="dxa"/>
            <w:gridSpan w:val="2"/>
          </w:tcPr>
          <w:p w14:paraId="509CCD09" w14:textId="77777777" w:rsidR="0080733A" w:rsidRPr="00430C6E" w:rsidRDefault="0080733A" w:rsidP="00D034DE">
            <w:pPr>
              <w:rPr>
                <w:rFonts w:cs="Arial"/>
                <w:szCs w:val="20"/>
              </w:rPr>
            </w:pPr>
            <w:r>
              <w:rPr>
                <w:rFonts w:cs="Arial"/>
                <w:szCs w:val="20"/>
              </w:rPr>
              <w:t>Collaborer, avec la TPIDD et le CEVMR, à développer de nouveaux débouchés pour les matières résiduelles plus problématiques.</w:t>
            </w:r>
          </w:p>
        </w:tc>
        <w:tc>
          <w:tcPr>
            <w:tcW w:w="3819" w:type="dxa"/>
          </w:tcPr>
          <w:p w14:paraId="2A72A870" w14:textId="77777777" w:rsidR="0080733A" w:rsidRDefault="0080733A" w:rsidP="00D034DE">
            <w:pPr>
              <w:rPr>
                <w:rFonts w:cs="Arial"/>
                <w:szCs w:val="20"/>
              </w:rPr>
            </w:pPr>
            <w:r>
              <w:rPr>
                <w:rFonts w:cs="Arial"/>
                <w:szCs w:val="20"/>
              </w:rPr>
              <w:t>Réaliser des projets pilotes portant sur la valorisation des matières résiduelles plus problématiques.</w:t>
            </w:r>
          </w:p>
          <w:p w14:paraId="0BB4A62F" w14:textId="77777777" w:rsidR="00967C61" w:rsidRDefault="00967C61" w:rsidP="00D034DE">
            <w:pPr>
              <w:rPr>
                <w:rFonts w:cs="Arial"/>
                <w:szCs w:val="20"/>
              </w:rPr>
            </w:pPr>
          </w:p>
          <w:p w14:paraId="2C581638" w14:textId="77777777" w:rsidR="00967C61" w:rsidRDefault="00967C61" w:rsidP="00D034DE">
            <w:pPr>
              <w:rPr>
                <w:rFonts w:cs="Arial"/>
                <w:szCs w:val="20"/>
              </w:rPr>
            </w:pPr>
            <w:r>
              <w:rPr>
                <w:rFonts w:cs="Arial"/>
                <w:szCs w:val="20"/>
              </w:rPr>
              <w:t>Analyser différents scénarios de valorisation du verre et promouvoir les projets en lien avec le recyclage et le réemploi du verre selon l’évolution des technologies offertes.</w:t>
            </w:r>
          </w:p>
          <w:p w14:paraId="4A591E36" w14:textId="77777777" w:rsidR="0080733A" w:rsidRDefault="0080733A" w:rsidP="00D034DE">
            <w:pPr>
              <w:rPr>
                <w:rFonts w:cs="Arial"/>
                <w:szCs w:val="20"/>
              </w:rPr>
            </w:pPr>
          </w:p>
        </w:tc>
        <w:tc>
          <w:tcPr>
            <w:tcW w:w="1843" w:type="dxa"/>
          </w:tcPr>
          <w:p w14:paraId="57E8DC7A" w14:textId="77777777" w:rsidR="0080733A" w:rsidRDefault="0080733A" w:rsidP="00100C53">
            <w:pPr>
              <w:jc w:val="both"/>
              <w:rPr>
                <w:rFonts w:cs="Arial"/>
                <w:szCs w:val="20"/>
              </w:rPr>
            </w:pPr>
            <w:r>
              <w:rPr>
                <w:rFonts w:cs="Arial"/>
                <w:szCs w:val="20"/>
              </w:rPr>
              <w:t>CEVMR</w:t>
            </w:r>
          </w:p>
          <w:p w14:paraId="1B5F0C83" w14:textId="77777777" w:rsidR="0080733A" w:rsidRDefault="0080733A" w:rsidP="00100C53">
            <w:pPr>
              <w:jc w:val="both"/>
              <w:rPr>
                <w:rFonts w:cs="Arial"/>
                <w:szCs w:val="20"/>
              </w:rPr>
            </w:pPr>
          </w:p>
        </w:tc>
        <w:tc>
          <w:tcPr>
            <w:tcW w:w="1842" w:type="dxa"/>
          </w:tcPr>
          <w:p w14:paraId="286FCF6A" w14:textId="77777777" w:rsidR="0080733A" w:rsidRPr="006459CB" w:rsidRDefault="00967C61" w:rsidP="00100C53">
            <w:pPr>
              <w:jc w:val="both"/>
              <w:rPr>
                <w:rFonts w:cs="Arial"/>
                <w:szCs w:val="20"/>
                <w:lang w:val="en-CA"/>
              </w:rPr>
            </w:pPr>
            <w:r w:rsidRPr="006459CB">
              <w:rPr>
                <w:rFonts w:cs="Arial"/>
                <w:szCs w:val="20"/>
                <w:lang w:val="en-CA"/>
              </w:rPr>
              <w:t>TPIDD</w:t>
            </w:r>
            <w:r w:rsidRPr="006459CB">
              <w:rPr>
                <w:rFonts w:cs="Arial"/>
                <w:szCs w:val="20"/>
                <w:lang w:val="en-CA"/>
              </w:rPr>
              <w:br/>
              <w:t>SPUDD</w:t>
            </w:r>
          </w:p>
          <w:p w14:paraId="6474D678" w14:textId="77777777" w:rsidR="00967C61" w:rsidRPr="006459CB" w:rsidRDefault="00967C61" w:rsidP="00100C53">
            <w:pPr>
              <w:jc w:val="both"/>
              <w:rPr>
                <w:rFonts w:cs="Arial"/>
                <w:szCs w:val="20"/>
                <w:lang w:val="en-CA"/>
              </w:rPr>
            </w:pPr>
            <w:r w:rsidRPr="006459CB">
              <w:rPr>
                <w:rFonts w:cs="Arial"/>
                <w:szCs w:val="20"/>
                <w:lang w:val="en-CA"/>
              </w:rPr>
              <w:t xml:space="preserve">Sherbrooke </w:t>
            </w:r>
            <w:proofErr w:type="spellStart"/>
            <w:r w:rsidRPr="006459CB">
              <w:rPr>
                <w:rFonts w:cs="Arial"/>
                <w:szCs w:val="20"/>
                <w:lang w:val="en-CA"/>
              </w:rPr>
              <w:t>Innopole</w:t>
            </w:r>
            <w:proofErr w:type="spellEnd"/>
          </w:p>
          <w:p w14:paraId="7154A5F0" w14:textId="77777777" w:rsidR="00967C61" w:rsidRPr="006459CB" w:rsidRDefault="00967C61" w:rsidP="00967C61">
            <w:pPr>
              <w:jc w:val="both"/>
              <w:rPr>
                <w:rFonts w:cs="Arial"/>
                <w:szCs w:val="20"/>
                <w:lang w:val="en-CA"/>
              </w:rPr>
            </w:pPr>
            <w:proofErr w:type="spellStart"/>
            <w:r w:rsidRPr="006459CB">
              <w:rPr>
                <w:rFonts w:cs="Arial"/>
                <w:szCs w:val="20"/>
                <w:lang w:val="en-CA"/>
              </w:rPr>
              <w:t>Créneau</w:t>
            </w:r>
            <w:proofErr w:type="spellEnd"/>
            <w:r w:rsidRPr="006459CB">
              <w:rPr>
                <w:rFonts w:cs="Arial"/>
                <w:szCs w:val="20"/>
                <w:lang w:val="en-CA"/>
              </w:rPr>
              <w:t xml:space="preserve"> ACCORD</w:t>
            </w:r>
          </w:p>
        </w:tc>
        <w:tc>
          <w:tcPr>
            <w:tcW w:w="1629" w:type="dxa"/>
            <w:gridSpan w:val="2"/>
          </w:tcPr>
          <w:p w14:paraId="576EDB0D" w14:textId="77777777" w:rsidR="0080733A" w:rsidRDefault="00967C61" w:rsidP="00100C53">
            <w:pPr>
              <w:jc w:val="both"/>
              <w:rPr>
                <w:rFonts w:cs="Arial"/>
                <w:szCs w:val="20"/>
              </w:rPr>
            </w:pPr>
            <w:r>
              <w:rPr>
                <w:rFonts w:cs="Arial"/>
                <w:szCs w:val="20"/>
              </w:rPr>
              <w:t>En cours</w:t>
            </w:r>
          </w:p>
        </w:tc>
        <w:tc>
          <w:tcPr>
            <w:tcW w:w="2410" w:type="dxa"/>
          </w:tcPr>
          <w:p w14:paraId="52D66D18" w14:textId="77777777" w:rsidR="0080733A" w:rsidRDefault="0080733A" w:rsidP="00221931">
            <w:pPr>
              <w:jc w:val="both"/>
              <w:rPr>
                <w:rFonts w:cs="Arial"/>
                <w:szCs w:val="20"/>
              </w:rPr>
            </w:pPr>
            <w:r>
              <w:rPr>
                <w:rFonts w:cs="Arial"/>
                <w:szCs w:val="20"/>
              </w:rPr>
              <w:t>Élaboration :</w:t>
            </w:r>
          </w:p>
          <w:p w14:paraId="072416BA" w14:textId="77777777" w:rsidR="0080733A" w:rsidRDefault="0080733A" w:rsidP="00221931">
            <w:pPr>
              <w:jc w:val="both"/>
              <w:rPr>
                <w:rFonts w:cs="Arial"/>
                <w:szCs w:val="20"/>
              </w:rPr>
            </w:pPr>
            <w:r>
              <w:rPr>
                <w:rFonts w:cs="Arial"/>
                <w:szCs w:val="20"/>
              </w:rPr>
              <w:t>2017 à 2020</w:t>
            </w:r>
          </w:p>
          <w:p w14:paraId="0E888B5B" w14:textId="77777777" w:rsidR="0080733A" w:rsidRDefault="0080733A" w:rsidP="00221931">
            <w:pPr>
              <w:jc w:val="both"/>
              <w:rPr>
                <w:rFonts w:cs="Arial"/>
                <w:szCs w:val="20"/>
              </w:rPr>
            </w:pPr>
          </w:p>
          <w:p w14:paraId="2756D4DD" w14:textId="77777777" w:rsidR="0080733A" w:rsidRDefault="0080733A" w:rsidP="0040724D">
            <w:pPr>
              <w:jc w:val="both"/>
              <w:rPr>
                <w:rFonts w:cs="Arial"/>
                <w:szCs w:val="20"/>
              </w:rPr>
            </w:pPr>
            <w:r>
              <w:rPr>
                <w:rFonts w:cs="Arial"/>
                <w:szCs w:val="20"/>
              </w:rPr>
              <w:t>Mise en œuvre :</w:t>
            </w:r>
          </w:p>
          <w:p w14:paraId="4930DB9B" w14:textId="77777777" w:rsidR="0080733A" w:rsidRDefault="0080733A" w:rsidP="0040724D">
            <w:pPr>
              <w:jc w:val="both"/>
              <w:rPr>
                <w:rFonts w:cs="Arial"/>
                <w:szCs w:val="20"/>
              </w:rPr>
            </w:pPr>
            <w:r>
              <w:rPr>
                <w:rFonts w:cs="Arial"/>
                <w:szCs w:val="20"/>
              </w:rPr>
              <w:t>2017 à 2020</w:t>
            </w:r>
          </w:p>
        </w:tc>
        <w:tc>
          <w:tcPr>
            <w:tcW w:w="4434" w:type="dxa"/>
            <w:shd w:val="clear" w:color="auto" w:fill="auto"/>
          </w:tcPr>
          <w:p w14:paraId="7265A16C" w14:textId="77777777" w:rsidR="0080733A" w:rsidRPr="00E654EE" w:rsidRDefault="001958F2" w:rsidP="007667D1">
            <w:pPr>
              <w:jc w:val="both"/>
              <w:rPr>
                <w:rFonts w:cs="Arial"/>
              </w:rPr>
            </w:pPr>
            <w:r w:rsidRPr="00E654EE">
              <w:rPr>
                <w:rFonts w:cs="Arial"/>
              </w:rPr>
              <w:t xml:space="preserve">2017 : </w:t>
            </w:r>
            <w:r w:rsidR="0080733A" w:rsidRPr="00E654EE">
              <w:rPr>
                <w:rFonts w:cs="Arial"/>
              </w:rPr>
              <w:t xml:space="preserve">Participation au projet d’étude réalisé par le Centre de formation en environnement </w:t>
            </w:r>
            <w:r w:rsidR="00967C61" w:rsidRPr="00E654EE">
              <w:rPr>
                <w:rFonts w:cs="Arial"/>
              </w:rPr>
              <w:t xml:space="preserve">et développement durable (CUFE) </w:t>
            </w:r>
            <w:r w:rsidR="0080733A" w:rsidRPr="00E654EE">
              <w:rPr>
                <w:rFonts w:cs="Arial"/>
              </w:rPr>
              <w:t>de l’</w:t>
            </w:r>
            <w:r w:rsidR="00967C61" w:rsidRPr="00E654EE">
              <w:rPr>
                <w:rFonts w:cs="Arial"/>
              </w:rPr>
              <w:t>U</w:t>
            </w:r>
            <w:r w:rsidR="002558AD" w:rsidRPr="00E654EE">
              <w:rPr>
                <w:rFonts w:cs="Arial"/>
              </w:rPr>
              <w:t xml:space="preserve">niversité de Sherbrooke, Défi </w:t>
            </w:r>
            <w:proofErr w:type="spellStart"/>
            <w:r w:rsidR="0080733A" w:rsidRPr="00E654EE">
              <w:rPr>
                <w:rFonts w:cs="Arial"/>
              </w:rPr>
              <w:t>Polyteck</w:t>
            </w:r>
            <w:proofErr w:type="spellEnd"/>
            <w:r w:rsidR="0080733A" w:rsidRPr="00E654EE">
              <w:rPr>
                <w:rFonts w:cs="Arial"/>
              </w:rPr>
              <w:t xml:space="preserve"> et le CEVMR sur la valorisation des matelas.</w:t>
            </w:r>
            <w:r w:rsidR="00AA2152" w:rsidRPr="00E654EE">
              <w:rPr>
                <w:rFonts w:cs="Arial"/>
              </w:rPr>
              <w:t xml:space="preserve"> Mise en place d’un projet pilote pour récupérer les matelas et les divans aux écocentres. </w:t>
            </w:r>
          </w:p>
          <w:p w14:paraId="3FEE9D74" w14:textId="77777777" w:rsidR="0080733A" w:rsidRPr="00E654EE" w:rsidRDefault="0080733A" w:rsidP="007667D1">
            <w:pPr>
              <w:jc w:val="both"/>
              <w:rPr>
                <w:rFonts w:cs="Arial"/>
              </w:rPr>
            </w:pPr>
          </w:p>
          <w:p w14:paraId="401B304D" w14:textId="63180F30" w:rsidR="0080733A" w:rsidRPr="00E654EE" w:rsidRDefault="00AA2152" w:rsidP="007667D1">
            <w:pPr>
              <w:jc w:val="both"/>
              <w:rPr>
                <w:rFonts w:cs="Arial"/>
              </w:rPr>
            </w:pPr>
            <w:r w:rsidRPr="00E654EE">
              <w:rPr>
                <w:rFonts w:cs="Arial"/>
              </w:rPr>
              <w:t xml:space="preserve">2017 et 2018 : </w:t>
            </w:r>
            <w:r w:rsidR="0080733A" w:rsidRPr="00E654EE">
              <w:rPr>
                <w:rFonts w:cs="Arial"/>
              </w:rPr>
              <w:t xml:space="preserve">Collaboration avec le LIRIDE, et </w:t>
            </w:r>
            <w:r w:rsidR="00892135" w:rsidRPr="00E654EE">
              <w:rPr>
                <w:rFonts w:cs="Arial"/>
              </w:rPr>
              <w:t xml:space="preserve">le </w:t>
            </w:r>
            <w:r w:rsidR="0080733A" w:rsidRPr="00E654EE">
              <w:rPr>
                <w:rFonts w:cs="Arial"/>
              </w:rPr>
              <w:t xml:space="preserve">CEVMR pour </w:t>
            </w:r>
            <w:r w:rsidR="0014463B" w:rsidRPr="00E654EE">
              <w:rPr>
                <w:rFonts w:cs="Arial"/>
              </w:rPr>
              <w:t xml:space="preserve">la comparaison, à l’aide d’analyses du cycle de vie (ACV), </w:t>
            </w:r>
            <w:r w:rsidR="002558AD" w:rsidRPr="00E654EE">
              <w:rPr>
                <w:rFonts w:cs="Arial"/>
              </w:rPr>
              <w:t>de 3 </w:t>
            </w:r>
            <w:r w:rsidR="0080733A" w:rsidRPr="00E654EE">
              <w:rPr>
                <w:rFonts w:cs="Arial"/>
              </w:rPr>
              <w:t xml:space="preserve">scénarios de collectes </w:t>
            </w:r>
            <w:r w:rsidR="0014463B" w:rsidRPr="00E654EE">
              <w:rPr>
                <w:rFonts w:cs="Arial"/>
              </w:rPr>
              <w:t xml:space="preserve">(transport) </w:t>
            </w:r>
            <w:r w:rsidR="0080733A" w:rsidRPr="00E654EE">
              <w:rPr>
                <w:rFonts w:cs="Arial"/>
              </w:rPr>
              <w:t>des encombrants.</w:t>
            </w:r>
            <w:r w:rsidR="00967C61" w:rsidRPr="00E654EE">
              <w:rPr>
                <w:rFonts w:cs="Arial"/>
              </w:rPr>
              <w:t xml:space="preserve"> Ajout d’un mandat pour l’étude d’un 4e scénario</w:t>
            </w:r>
            <w:r w:rsidR="0014463B" w:rsidRPr="00E654EE">
              <w:rPr>
                <w:rFonts w:cs="Arial"/>
              </w:rPr>
              <w:t xml:space="preserve"> et du volet économique</w:t>
            </w:r>
            <w:r w:rsidR="00967C61" w:rsidRPr="00E654EE">
              <w:rPr>
                <w:rFonts w:cs="Arial"/>
              </w:rPr>
              <w:t>.</w:t>
            </w:r>
            <w:r w:rsidR="0014463B" w:rsidRPr="00E654EE">
              <w:rPr>
                <w:rFonts w:cs="Arial"/>
              </w:rPr>
              <w:t xml:space="preserve"> </w:t>
            </w:r>
            <w:r w:rsidR="0014463B" w:rsidRPr="00E654EE">
              <w:rPr>
                <w:rFonts w:cs="Arial"/>
              </w:rPr>
              <w:lastRenderedPageBreak/>
              <w:t>Obtention des résultats : D’autres paramètres doivent être étudiés, car les ACV ne prennent pas en compte la destination des matières (ex. : réemploi, recyclage, valorisation ou élimination) ce qui peut avoir une incidence forte sur les indicateurs environnementaux et la prise de décision.</w:t>
            </w:r>
          </w:p>
          <w:p w14:paraId="6E18C68C" w14:textId="77777777" w:rsidR="002558AD" w:rsidRPr="00E654EE" w:rsidRDefault="002558AD" w:rsidP="007667D1">
            <w:pPr>
              <w:jc w:val="both"/>
              <w:rPr>
                <w:rFonts w:cs="Arial"/>
              </w:rPr>
            </w:pPr>
          </w:p>
          <w:p w14:paraId="644AD73C" w14:textId="267C3AEA" w:rsidR="00E423D2" w:rsidRPr="00E654EE" w:rsidRDefault="00E423D2" w:rsidP="00C1228B">
            <w:pPr>
              <w:jc w:val="both"/>
              <w:rPr>
                <w:rFonts w:cs="Arial"/>
              </w:rPr>
            </w:pPr>
            <w:r w:rsidRPr="00E654EE">
              <w:rPr>
                <w:rFonts w:cs="Arial"/>
              </w:rPr>
              <w:t>2018-2019</w:t>
            </w:r>
            <w:r w:rsidR="00AA2152" w:rsidRPr="00E654EE">
              <w:rPr>
                <w:rFonts w:cs="Arial"/>
              </w:rPr>
              <w:t xml:space="preserve">: </w:t>
            </w:r>
            <w:r w:rsidR="00892135" w:rsidRPr="00E654EE">
              <w:rPr>
                <w:rFonts w:cs="Arial"/>
              </w:rPr>
              <w:t xml:space="preserve">Discussions </w:t>
            </w:r>
            <w:r w:rsidR="0010006B" w:rsidRPr="00E654EE">
              <w:rPr>
                <w:rFonts w:cs="Arial"/>
              </w:rPr>
              <w:t>pour une p</w:t>
            </w:r>
            <w:r w:rsidR="00967C61" w:rsidRPr="00E654EE">
              <w:rPr>
                <w:rFonts w:cs="Arial"/>
              </w:rPr>
              <w:t xml:space="preserve">articipation </w:t>
            </w:r>
            <w:r w:rsidR="002558AD" w:rsidRPr="00E654EE">
              <w:rPr>
                <w:rFonts w:cs="Arial"/>
              </w:rPr>
              <w:t>au projet d’étude réalisé par</w:t>
            </w:r>
            <w:r w:rsidR="00967C61" w:rsidRPr="00E654EE">
              <w:rPr>
                <w:rFonts w:cs="Arial"/>
              </w:rPr>
              <w:t xml:space="preserve"> l</w:t>
            </w:r>
            <w:r w:rsidR="002558AD" w:rsidRPr="00E654EE">
              <w:rPr>
                <w:rFonts w:cs="Arial"/>
              </w:rPr>
              <w:t>’Université de Sherbrooke</w:t>
            </w:r>
            <w:r w:rsidR="00892135" w:rsidRPr="00E654EE">
              <w:rPr>
                <w:rFonts w:cs="Arial"/>
              </w:rPr>
              <w:t xml:space="preserve"> et </w:t>
            </w:r>
            <w:r w:rsidR="002558AD" w:rsidRPr="00E654EE">
              <w:rPr>
                <w:rFonts w:cs="Arial"/>
              </w:rPr>
              <w:t xml:space="preserve">Défi </w:t>
            </w:r>
            <w:proofErr w:type="spellStart"/>
            <w:r w:rsidR="00967C61" w:rsidRPr="00E654EE">
              <w:rPr>
                <w:rFonts w:cs="Arial"/>
              </w:rPr>
              <w:t>Polyteck</w:t>
            </w:r>
            <w:proofErr w:type="spellEnd"/>
            <w:r w:rsidR="00967C61" w:rsidRPr="00E654EE">
              <w:rPr>
                <w:rFonts w:cs="Arial"/>
              </w:rPr>
              <w:t xml:space="preserve"> sur la valorisation d</w:t>
            </w:r>
            <w:r w:rsidR="00D76222" w:rsidRPr="00E654EE">
              <w:rPr>
                <w:rFonts w:cs="Arial"/>
              </w:rPr>
              <w:t>e la céramique</w:t>
            </w:r>
            <w:r w:rsidR="009E1CA9" w:rsidRPr="00E654EE">
              <w:rPr>
                <w:rFonts w:cs="Arial"/>
              </w:rPr>
              <w:t xml:space="preserve"> et </w:t>
            </w:r>
            <w:r w:rsidR="009F1880" w:rsidRPr="00E654EE">
              <w:rPr>
                <w:rFonts w:cs="Arial"/>
              </w:rPr>
              <w:t xml:space="preserve">de la </w:t>
            </w:r>
            <w:r w:rsidR="009E1CA9" w:rsidRPr="00E654EE">
              <w:rPr>
                <w:rFonts w:cs="Arial"/>
              </w:rPr>
              <w:t>porcelaine</w:t>
            </w:r>
            <w:r w:rsidR="00967C61" w:rsidRPr="00E654EE">
              <w:rPr>
                <w:rFonts w:cs="Arial"/>
              </w:rPr>
              <w:t>.</w:t>
            </w:r>
          </w:p>
          <w:p w14:paraId="262FF5EF" w14:textId="77777777" w:rsidR="00C04871" w:rsidRPr="00E654EE" w:rsidRDefault="00C04871" w:rsidP="00C1228B">
            <w:pPr>
              <w:jc w:val="both"/>
              <w:rPr>
                <w:rFonts w:cs="Arial"/>
              </w:rPr>
            </w:pPr>
          </w:p>
          <w:p w14:paraId="11AECD5D" w14:textId="70FA78B1" w:rsidR="00C04871" w:rsidRPr="00E654EE" w:rsidRDefault="00C04871" w:rsidP="00C1228B">
            <w:pPr>
              <w:jc w:val="both"/>
              <w:rPr>
                <w:rFonts w:cs="Arial"/>
              </w:rPr>
            </w:pPr>
            <w:r w:rsidRPr="00E654EE">
              <w:rPr>
                <w:rFonts w:cs="Arial"/>
              </w:rPr>
              <w:t xml:space="preserve">2019 : Amorce des discussions pour la réalisation d’une analyse de cycle de vie comparative pour des terrains de soccer synthétiques en collaboration avec le LIRIDE. </w:t>
            </w:r>
            <w:r w:rsidR="00892135" w:rsidRPr="00E654EE">
              <w:rPr>
                <w:rFonts w:cs="Arial"/>
              </w:rPr>
              <w:t>A</w:t>
            </w:r>
            <w:r w:rsidRPr="00E654EE">
              <w:rPr>
                <w:rFonts w:cs="Arial"/>
              </w:rPr>
              <w:t>nalyse du dossier pour la récupération des contenants de verre.</w:t>
            </w:r>
          </w:p>
          <w:p w14:paraId="53F51A3B" w14:textId="7CFC340E" w:rsidR="00C1228B" w:rsidRPr="00E654EE" w:rsidRDefault="00C1228B" w:rsidP="00C1228B">
            <w:pPr>
              <w:jc w:val="both"/>
              <w:rPr>
                <w:rFonts w:cs="Arial"/>
              </w:rPr>
            </w:pPr>
          </w:p>
          <w:p w14:paraId="635ACC98" w14:textId="77777777" w:rsidR="003F5AA2" w:rsidRDefault="5E2D3BBD" w:rsidP="214813F6">
            <w:pPr>
              <w:jc w:val="both"/>
              <w:rPr>
                <w:rFonts w:cs="Arial"/>
              </w:rPr>
            </w:pPr>
            <w:r w:rsidRPr="214813F6">
              <w:rPr>
                <w:rFonts w:cs="Arial"/>
              </w:rPr>
              <w:t>2020 : Développement et réalisation d’un projet pilote de collecte du verre par dépôt volontaire.</w:t>
            </w:r>
            <w:r w:rsidR="0F61C548" w:rsidRPr="214813F6">
              <w:rPr>
                <w:rFonts w:cs="Arial"/>
              </w:rPr>
              <w:t xml:space="preserve"> Entente de collaboration avec l’Université de Sherbrooke pour l’installation d’un conteneur de verre sur le site de l’université.</w:t>
            </w:r>
            <w:r w:rsidR="262EF226" w:rsidRPr="214813F6">
              <w:rPr>
                <w:rFonts w:cs="Arial"/>
              </w:rPr>
              <w:t xml:space="preserve"> </w:t>
            </w:r>
            <w:r w:rsidR="500B8BD7" w:rsidRPr="214813F6">
              <w:rPr>
                <w:rFonts w:cs="Arial"/>
              </w:rPr>
              <w:t>Changement du mode de collecte et r</w:t>
            </w:r>
            <w:r w:rsidR="5305F198" w:rsidRPr="214813F6">
              <w:rPr>
                <w:rFonts w:cs="Arial"/>
              </w:rPr>
              <w:t>éduction d</w:t>
            </w:r>
            <w:r w:rsidR="0F61C548" w:rsidRPr="214813F6">
              <w:rPr>
                <w:rFonts w:cs="Arial"/>
              </w:rPr>
              <w:t>es items acceptés à la collecte des encombrants</w:t>
            </w:r>
            <w:r w:rsidR="0661C9C5" w:rsidRPr="214813F6">
              <w:rPr>
                <w:rFonts w:cs="Arial"/>
              </w:rPr>
              <w:t xml:space="preserve"> grâce à une liste prédéterminée des matières acceptées</w:t>
            </w:r>
            <w:r w:rsidR="500B8BD7" w:rsidRPr="214813F6">
              <w:rPr>
                <w:rFonts w:cs="Arial"/>
              </w:rPr>
              <w:t>. Réalisation par le SEV</w:t>
            </w:r>
            <w:r w:rsidR="5305F198" w:rsidRPr="214813F6">
              <w:rPr>
                <w:rFonts w:cs="Arial"/>
              </w:rPr>
              <w:t xml:space="preserve"> d’un projet pilote</w:t>
            </w:r>
            <w:r w:rsidR="452D7990" w:rsidRPr="214813F6">
              <w:rPr>
                <w:rFonts w:cs="Arial"/>
              </w:rPr>
              <w:t xml:space="preserve"> pour la collecte des matelas de porte à porte pour les valoriser</w:t>
            </w:r>
            <w:r w:rsidR="0F61C548" w:rsidRPr="214813F6">
              <w:rPr>
                <w:rFonts w:cs="Arial"/>
              </w:rPr>
              <w:t>.</w:t>
            </w:r>
          </w:p>
          <w:p w14:paraId="03D78B91" w14:textId="77777777" w:rsidR="00BB3826" w:rsidRPr="00E654EE" w:rsidRDefault="00BB3826" w:rsidP="00701B4E">
            <w:pPr>
              <w:jc w:val="both"/>
              <w:rPr>
                <w:rFonts w:cs="Arial"/>
              </w:rPr>
            </w:pPr>
          </w:p>
          <w:p w14:paraId="4785DB20" w14:textId="030DE2BC" w:rsidR="00BB3826" w:rsidRPr="00E654EE" w:rsidRDefault="00BB3826" w:rsidP="00701B4E">
            <w:pPr>
              <w:jc w:val="both"/>
              <w:rPr>
                <w:rFonts w:cs="Arial"/>
              </w:rPr>
            </w:pPr>
            <w:r w:rsidRPr="00E654EE">
              <w:rPr>
                <w:rFonts w:cs="Arial"/>
              </w:rPr>
              <w:t>2021 : Analyse de cycle de vie en cours</w:t>
            </w:r>
            <w:r w:rsidR="00A95447" w:rsidRPr="00E654EE">
              <w:rPr>
                <w:rFonts w:cs="Arial"/>
              </w:rPr>
              <w:t xml:space="preserve"> avec LIRIDE</w:t>
            </w:r>
            <w:r w:rsidR="006B1863" w:rsidRPr="00E654EE">
              <w:rPr>
                <w:rFonts w:cs="Arial"/>
              </w:rPr>
              <w:t xml:space="preserve"> pour les terrains de soccer synthétiques.</w:t>
            </w:r>
          </w:p>
        </w:tc>
      </w:tr>
      <w:tr w:rsidR="0080733A" w:rsidRPr="00430C6E" w14:paraId="36D23782" w14:textId="77777777" w:rsidTr="214813F6">
        <w:tc>
          <w:tcPr>
            <w:tcW w:w="720" w:type="dxa"/>
          </w:tcPr>
          <w:p w14:paraId="6ED34AA4" w14:textId="77777777" w:rsidR="0080733A" w:rsidRDefault="0080733A" w:rsidP="00100C53">
            <w:pPr>
              <w:jc w:val="both"/>
              <w:rPr>
                <w:rFonts w:cs="Arial"/>
                <w:szCs w:val="20"/>
              </w:rPr>
            </w:pPr>
            <w:r>
              <w:rPr>
                <w:rFonts w:cs="Arial"/>
                <w:szCs w:val="20"/>
              </w:rPr>
              <w:lastRenderedPageBreak/>
              <w:t>I12</w:t>
            </w:r>
          </w:p>
        </w:tc>
        <w:tc>
          <w:tcPr>
            <w:tcW w:w="2400" w:type="dxa"/>
            <w:gridSpan w:val="2"/>
          </w:tcPr>
          <w:p w14:paraId="3AE36D17" w14:textId="77777777" w:rsidR="0080733A" w:rsidRPr="00430C6E" w:rsidRDefault="0080733A" w:rsidP="00D034DE">
            <w:pPr>
              <w:rPr>
                <w:rFonts w:cs="Arial"/>
                <w:szCs w:val="20"/>
              </w:rPr>
            </w:pPr>
            <w:r>
              <w:rPr>
                <w:rFonts w:cs="Arial"/>
                <w:szCs w:val="20"/>
              </w:rPr>
              <w:t>Développer des ententes avec la TPIDD et ses différents membres concernant l’accès à divers services de collectes municipales.</w:t>
            </w:r>
          </w:p>
        </w:tc>
        <w:tc>
          <w:tcPr>
            <w:tcW w:w="3819" w:type="dxa"/>
          </w:tcPr>
          <w:p w14:paraId="41DCDA68" w14:textId="77777777" w:rsidR="0080733A" w:rsidRDefault="0080733A" w:rsidP="00D034DE">
            <w:pPr>
              <w:rPr>
                <w:rFonts w:cs="Arial"/>
                <w:szCs w:val="20"/>
              </w:rPr>
            </w:pPr>
            <w:r>
              <w:rPr>
                <w:rFonts w:cs="Arial"/>
                <w:szCs w:val="20"/>
              </w:rPr>
              <w:t>Convenir d’une entente pour l’accès aux écocentres.</w:t>
            </w:r>
          </w:p>
          <w:p w14:paraId="50B39375" w14:textId="77777777" w:rsidR="0080733A" w:rsidRDefault="0080733A" w:rsidP="00D034DE">
            <w:pPr>
              <w:rPr>
                <w:rFonts w:cs="Arial"/>
                <w:szCs w:val="20"/>
              </w:rPr>
            </w:pPr>
          </w:p>
          <w:p w14:paraId="142CDAE1" w14:textId="77777777" w:rsidR="0080733A" w:rsidRDefault="0080733A" w:rsidP="00D034DE">
            <w:pPr>
              <w:rPr>
                <w:rFonts w:cs="Arial"/>
                <w:szCs w:val="20"/>
              </w:rPr>
            </w:pPr>
            <w:r>
              <w:rPr>
                <w:rFonts w:cs="Arial"/>
                <w:szCs w:val="20"/>
              </w:rPr>
              <w:t>Assurer une intégration sectorielle de la collecte des MO dans les écoles primaires.</w:t>
            </w:r>
          </w:p>
          <w:p w14:paraId="17D5A862" w14:textId="77777777" w:rsidR="0080733A" w:rsidRDefault="0080733A" w:rsidP="00D034DE">
            <w:pPr>
              <w:rPr>
                <w:rFonts w:cs="Arial"/>
                <w:szCs w:val="20"/>
              </w:rPr>
            </w:pPr>
          </w:p>
          <w:p w14:paraId="7AA96561" w14:textId="77777777" w:rsidR="0080733A" w:rsidRDefault="0080733A" w:rsidP="00D034DE">
            <w:pPr>
              <w:rPr>
                <w:rFonts w:cs="Arial"/>
                <w:szCs w:val="20"/>
              </w:rPr>
            </w:pPr>
            <w:r>
              <w:rPr>
                <w:rFonts w:cs="Arial"/>
                <w:szCs w:val="20"/>
              </w:rPr>
              <w:t>Développer un projet pilote de collectes de la MO dans certaines écoles secondaires.</w:t>
            </w:r>
          </w:p>
        </w:tc>
        <w:tc>
          <w:tcPr>
            <w:tcW w:w="1843" w:type="dxa"/>
          </w:tcPr>
          <w:p w14:paraId="4FA339C4" w14:textId="77777777" w:rsidR="0080733A" w:rsidRDefault="0080733A" w:rsidP="00100C53">
            <w:pPr>
              <w:jc w:val="both"/>
              <w:rPr>
                <w:rFonts w:cs="Arial"/>
                <w:szCs w:val="20"/>
              </w:rPr>
            </w:pPr>
            <w:r>
              <w:rPr>
                <w:rFonts w:cs="Arial"/>
                <w:szCs w:val="20"/>
              </w:rPr>
              <w:t>SPUDD</w:t>
            </w:r>
          </w:p>
          <w:p w14:paraId="43EBF409" w14:textId="77777777" w:rsidR="0080733A" w:rsidRDefault="0080733A" w:rsidP="00100C53">
            <w:pPr>
              <w:jc w:val="both"/>
              <w:rPr>
                <w:rFonts w:cs="Arial"/>
                <w:szCs w:val="20"/>
              </w:rPr>
            </w:pPr>
            <w:r>
              <w:rPr>
                <w:rFonts w:cs="Arial"/>
                <w:szCs w:val="20"/>
              </w:rPr>
              <w:t>TPIDD</w:t>
            </w:r>
          </w:p>
          <w:p w14:paraId="4DFDE352" w14:textId="77777777" w:rsidR="0080733A" w:rsidRDefault="0080733A" w:rsidP="00100C53">
            <w:pPr>
              <w:jc w:val="both"/>
              <w:rPr>
                <w:rFonts w:cs="Arial"/>
                <w:szCs w:val="20"/>
              </w:rPr>
            </w:pPr>
          </w:p>
        </w:tc>
        <w:tc>
          <w:tcPr>
            <w:tcW w:w="1842" w:type="dxa"/>
          </w:tcPr>
          <w:p w14:paraId="2006A9C4" w14:textId="77777777" w:rsidR="0004604E" w:rsidRDefault="0004604E" w:rsidP="00100C53">
            <w:pPr>
              <w:jc w:val="both"/>
              <w:rPr>
                <w:rFonts w:cs="Arial"/>
                <w:szCs w:val="20"/>
              </w:rPr>
            </w:pPr>
            <w:r>
              <w:rPr>
                <w:rFonts w:cs="Arial"/>
                <w:szCs w:val="20"/>
              </w:rPr>
              <w:t>SAJ</w:t>
            </w:r>
          </w:p>
          <w:p w14:paraId="3AAB8A09" w14:textId="77777777" w:rsidR="0080733A" w:rsidRDefault="0004604E" w:rsidP="00100C53">
            <w:pPr>
              <w:jc w:val="both"/>
              <w:rPr>
                <w:rFonts w:cs="Arial"/>
                <w:szCs w:val="20"/>
              </w:rPr>
            </w:pPr>
            <w:r>
              <w:rPr>
                <w:rFonts w:cs="Arial"/>
                <w:szCs w:val="20"/>
              </w:rPr>
              <w:t>Commission scolaire de la Région-de-Sherbrooke (CSRS)</w:t>
            </w:r>
          </w:p>
        </w:tc>
        <w:tc>
          <w:tcPr>
            <w:tcW w:w="1629" w:type="dxa"/>
            <w:gridSpan w:val="2"/>
          </w:tcPr>
          <w:p w14:paraId="61DB6032" w14:textId="77777777" w:rsidR="0080733A" w:rsidRDefault="0004604E" w:rsidP="00EC4BBA">
            <w:pPr>
              <w:jc w:val="both"/>
              <w:rPr>
                <w:rFonts w:cs="Arial"/>
                <w:szCs w:val="20"/>
              </w:rPr>
            </w:pPr>
            <w:r>
              <w:rPr>
                <w:rFonts w:cs="Arial"/>
                <w:szCs w:val="20"/>
              </w:rPr>
              <w:t xml:space="preserve">En </w:t>
            </w:r>
            <w:r w:rsidR="00EC4BBA">
              <w:rPr>
                <w:rFonts w:cs="Arial"/>
                <w:szCs w:val="20"/>
              </w:rPr>
              <w:t>continu</w:t>
            </w:r>
          </w:p>
        </w:tc>
        <w:tc>
          <w:tcPr>
            <w:tcW w:w="2410" w:type="dxa"/>
          </w:tcPr>
          <w:p w14:paraId="380651B4" w14:textId="77777777" w:rsidR="0080733A" w:rsidRDefault="0080733A" w:rsidP="00221931">
            <w:pPr>
              <w:jc w:val="both"/>
              <w:rPr>
                <w:rFonts w:cs="Arial"/>
                <w:szCs w:val="20"/>
              </w:rPr>
            </w:pPr>
            <w:r>
              <w:rPr>
                <w:rFonts w:cs="Arial"/>
                <w:szCs w:val="20"/>
              </w:rPr>
              <w:t>Élaboration :</w:t>
            </w:r>
          </w:p>
          <w:p w14:paraId="657943AD" w14:textId="77777777" w:rsidR="0080733A" w:rsidRDefault="0080733A" w:rsidP="00221931">
            <w:pPr>
              <w:jc w:val="both"/>
              <w:rPr>
                <w:rFonts w:cs="Arial"/>
                <w:szCs w:val="20"/>
              </w:rPr>
            </w:pPr>
            <w:r>
              <w:rPr>
                <w:rFonts w:cs="Arial"/>
                <w:szCs w:val="20"/>
              </w:rPr>
              <w:t>2016 à 2020</w:t>
            </w:r>
          </w:p>
          <w:p w14:paraId="78262327" w14:textId="77777777" w:rsidR="0080733A" w:rsidRDefault="0080733A" w:rsidP="00221931">
            <w:pPr>
              <w:jc w:val="both"/>
              <w:rPr>
                <w:rFonts w:cs="Arial"/>
                <w:szCs w:val="20"/>
              </w:rPr>
            </w:pPr>
          </w:p>
          <w:p w14:paraId="6A1F912B" w14:textId="77777777" w:rsidR="0080733A" w:rsidRDefault="0080733A" w:rsidP="0040724D">
            <w:pPr>
              <w:jc w:val="both"/>
              <w:rPr>
                <w:rFonts w:cs="Arial"/>
                <w:szCs w:val="20"/>
              </w:rPr>
            </w:pPr>
            <w:r>
              <w:rPr>
                <w:rFonts w:cs="Arial"/>
                <w:szCs w:val="20"/>
              </w:rPr>
              <w:t>Mise en œuvre :</w:t>
            </w:r>
          </w:p>
          <w:p w14:paraId="5810FE27" w14:textId="77777777" w:rsidR="0080733A" w:rsidRDefault="0080733A" w:rsidP="0040724D">
            <w:pPr>
              <w:jc w:val="both"/>
              <w:rPr>
                <w:rFonts w:cs="Arial"/>
                <w:szCs w:val="20"/>
              </w:rPr>
            </w:pPr>
            <w:r>
              <w:rPr>
                <w:rFonts w:cs="Arial"/>
                <w:szCs w:val="20"/>
              </w:rPr>
              <w:t>2017 à 2020</w:t>
            </w:r>
          </w:p>
        </w:tc>
        <w:tc>
          <w:tcPr>
            <w:tcW w:w="4434" w:type="dxa"/>
          </w:tcPr>
          <w:p w14:paraId="1EF30EB6" w14:textId="77777777" w:rsidR="00A076A3" w:rsidRDefault="00A076A3" w:rsidP="00B71318">
            <w:pPr>
              <w:jc w:val="both"/>
              <w:rPr>
                <w:rFonts w:cs="Arial"/>
                <w:szCs w:val="20"/>
              </w:rPr>
            </w:pPr>
            <w:r>
              <w:rPr>
                <w:rFonts w:cs="Arial"/>
                <w:szCs w:val="20"/>
              </w:rPr>
              <w:t>2017 : Réflexion sur la collecte des MO dans les institutions.</w:t>
            </w:r>
          </w:p>
          <w:p w14:paraId="6D882F36" w14:textId="77777777" w:rsidR="00A076A3" w:rsidRDefault="00A076A3" w:rsidP="00B71318">
            <w:pPr>
              <w:jc w:val="both"/>
              <w:rPr>
                <w:rFonts w:cs="Arial"/>
                <w:szCs w:val="20"/>
              </w:rPr>
            </w:pPr>
          </w:p>
          <w:p w14:paraId="1C881551" w14:textId="4E138A0C" w:rsidR="0080733A" w:rsidRDefault="00A076A3" w:rsidP="00B71318">
            <w:pPr>
              <w:jc w:val="both"/>
              <w:rPr>
                <w:rFonts w:cs="Arial"/>
                <w:szCs w:val="20"/>
              </w:rPr>
            </w:pPr>
            <w:r>
              <w:rPr>
                <w:rFonts w:cs="Arial"/>
                <w:szCs w:val="20"/>
              </w:rPr>
              <w:t xml:space="preserve">2018 : </w:t>
            </w:r>
            <w:r w:rsidR="0004604E">
              <w:rPr>
                <w:rFonts w:cs="Arial"/>
                <w:szCs w:val="20"/>
              </w:rPr>
              <w:t xml:space="preserve">Discussions avec la </w:t>
            </w:r>
            <w:r w:rsidR="003F5AA2">
              <w:rPr>
                <w:rFonts w:cs="Arial"/>
                <w:szCs w:val="20"/>
              </w:rPr>
              <w:t>commission scolaire de la Région-de-Sherbrooke (</w:t>
            </w:r>
            <w:r w:rsidR="0004604E">
              <w:rPr>
                <w:rFonts w:cs="Arial"/>
                <w:szCs w:val="20"/>
              </w:rPr>
              <w:t>CSRS</w:t>
            </w:r>
            <w:r w:rsidR="003F5AA2">
              <w:rPr>
                <w:rFonts w:cs="Arial"/>
                <w:szCs w:val="20"/>
              </w:rPr>
              <w:t>)</w:t>
            </w:r>
            <w:r w:rsidR="0004604E">
              <w:rPr>
                <w:rFonts w:cs="Arial"/>
                <w:szCs w:val="20"/>
              </w:rPr>
              <w:t xml:space="preserve"> pour la réalisation d’un projet pilote de collecte des MO dans les écoles primaires et secondaires. Identification d’écoles pilotes potentielles. Collaboration avec le </w:t>
            </w:r>
            <w:r w:rsidR="00B71318">
              <w:rPr>
                <w:rFonts w:cs="Arial"/>
                <w:szCs w:val="20"/>
              </w:rPr>
              <w:t>S</w:t>
            </w:r>
            <w:r w:rsidR="0004604E">
              <w:rPr>
                <w:rFonts w:cs="Arial"/>
                <w:szCs w:val="20"/>
              </w:rPr>
              <w:t>ervice des</w:t>
            </w:r>
            <w:r w:rsidR="00B71318">
              <w:rPr>
                <w:rFonts w:cs="Arial"/>
                <w:szCs w:val="20"/>
              </w:rPr>
              <w:t xml:space="preserve"> communications pour développer des outils d’accompagnement pour les écoles. Élaboration de la mise en œuvre du projet pilote.</w:t>
            </w:r>
          </w:p>
          <w:p w14:paraId="2BA69114" w14:textId="77777777" w:rsidR="00E423D2" w:rsidRDefault="00E423D2" w:rsidP="00B71318">
            <w:pPr>
              <w:jc w:val="both"/>
              <w:rPr>
                <w:rFonts w:cs="Arial"/>
                <w:szCs w:val="20"/>
              </w:rPr>
            </w:pPr>
          </w:p>
          <w:p w14:paraId="48741321" w14:textId="77777777" w:rsidR="00E423D2" w:rsidRDefault="00E423D2" w:rsidP="003F5AA2">
            <w:pPr>
              <w:jc w:val="both"/>
              <w:rPr>
                <w:rFonts w:cs="Arial"/>
                <w:szCs w:val="20"/>
              </w:rPr>
            </w:pPr>
            <w:r w:rsidRPr="00C1228B">
              <w:rPr>
                <w:rFonts w:cs="Arial"/>
                <w:szCs w:val="20"/>
              </w:rPr>
              <w:t xml:space="preserve">2019 : </w:t>
            </w:r>
            <w:r w:rsidR="00892135" w:rsidRPr="00C1228B">
              <w:rPr>
                <w:rFonts w:cs="Arial"/>
                <w:szCs w:val="20"/>
              </w:rPr>
              <w:t xml:space="preserve">Finalisation des </w:t>
            </w:r>
            <w:r w:rsidRPr="00C1228B">
              <w:rPr>
                <w:rFonts w:cs="Arial"/>
                <w:szCs w:val="20"/>
              </w:rPr>
              <w:t xml:space="preserve">outils de communications (Guide d’accompagnement, affiche du projet pilote, affiche d’identification des bacs, aide-mémoire des matières acceptées, gabarit de lettre aux parents, etc.). </w:t>
            </w:r>
            <w:r w:rsidR="00551ECA" w:rsidRPr="00C1228B">
              <w:rPr>
                <w:rFonts w:cs="Arial"/>
                <w:szCs w:val="20"/>
              </w:rPr>
              <w:t xml:space="preserve">Approbation des outils par les écoles pilotes et la CSRS. </w:t>
            </w:r>
            <w:r w:rsidR="00892135" w:rsidRPr="00C1228B">
              <w:rPr>
                <w:rFonts w:cs="Arial"/>
                <w:szCs w:val="20"/>
              </w:rPr>
              <w:t>Création d’</w:t>
            </w:r>
            <w:r w:rsidRPr="00C1228B">
              <w:rPr>
                <w:rFonts w:cs="Arial"/>
                <w:szCs w:val="20"/>
              </w:rPr>
              <w:t>une page web à l’attention des écoles pour y dépose</w:t>
            </w:r>
            <w:r w:rsidR="003F5AA2" w:rsidRPr="00C1228B">
              <w:rPr>
                <w:rFonts w:cs="Arial"/>
                <w:szCs w:val="20"/>
              </w:rPr>
              <w:t xml:space="preserve">r les outils de communications du </w:t>
            </w:r>
            <w:r w:rsidR="00892135" w:rsidRPr="00C1228B">
              <w:rPr>
                <w:rFonts w:cs="Arial"/>
                <w:szCs w:val="20"/>
              </w:rPr>
              <w:t xml:space="preserve">projet </w:t>
            </w:r>
            <w:r w:rsidR="003F5AA2" w:rsidRPr="00C1228B">
              <w:rPr>
                <w:rFonts w:cs="Arial"/>
                <w:szCs w:val="20"/>
              </w:rPr>
              <w:t>pilote. Début du projet pilote de collecte des MO dans 16 écoles de la CSRS</w:t>
            </w:r>
            <w:r w:rsidR="00CD2879" w:rsidRPr="00C1228B">
              <w:rPr>
                <w:rFonts w:cs="Arial"/>
                <w:szCs w:val="20"/>
              </w:rPr>
              <w:t xml:space="preserve"> </w:t>
            </w:r>
            <w:r w:rsidR="003F5AA2" w:rsidRPr="00C1228B">
              <w:rPr>
                <w:rFonts w:cs="Arial"/>
                <w:szCs w:val="20"/>
              </w:rPr>
              <w:t xml:space="preserve">en septembre 2019. Collaboration avec le CUFE (centre universitaire de formation en environnement et développement durable de l’Université de Sherbrooke) pour la prise de données dans les écoles (poids et qualité du tri) et </w:t>
            </w:r>
            <w:r w:rsidR="00892135" w:rsidRPr="00C1228B">
              <w:rPr>
                <w:rFonts w:cs="Arial"/>
                <w:szCs w:val="20"/>
              </w:rPr>
              <w:t xml:space="preserve">pour </w:t>
            </w:r>
            <w:r w:rsidR="003F5AA2" w:rsidRPr="00C1228B">
              <w:rPr>
                <w:rFonts w:cs="Arial"/>
                <w:szCs w:val="20"/>
              </w:rPr>
              <w:t>la rédaction de bilans destinés aux écoles.</w:t>
            </w:r>
          </w:p>
          <w:p w14:paraId="591CE799" w14:textId="77777777" w:rsidR="00C1228B" w:rsidRDefault="00C1228B" w:rsidP="003F5AA2">
            <w:pPr>
              <w:jc w:val="both"/>
              <w:rPr>
                <w:rFonts w:cs="Arial"/>
                <w:szCs w:val="20"/>
              </w:rPr>
            </w:pPr>
          </w:p>
          <w:p w14:paraId="6FBA073C" w14:textId="77777777" w:rsidR="00C1228B" w:rsidRDefault="5E2D3BBD" w:rsidP="214813F6">
            <w:pPr>
              <w:jc w:val="both"/>
              <w:rPr>
                <w:rFonts w:cs="Arial"/>
              </w:rPr>
            </w:pPr>
            <w:r w:rsidRPr="214813F6">
              <w:rPr>
                <w:rFonts w:cs="Arial"/>
              </w:rPr>
              <w:t>2020 : Réalisation d’un bilan après un an de projet pilote</w:t>
            </w:r>
            <w:r w:rsidR="55BEEA09" w:rsidRPr="214813F6">
              <w:rPr>
                <w:rFonts w:cs="Arial"/>
              </w:rPr>
              <w:t xml:space="preserve"> de collecte des matières organiques dans les écoles</w:t>
            </w:r>
            <w:r w:rsidRPr="214813F6">
              <w:rPr>
                <w:rFonts w:cs="Arial"/>
              </w:rPr>
              <w:t xml:space="preserve">. </w:t>
            </w:r>
          </w:p>
          <w:p w14:paraId="38412508" w14:textId="77777777" w:rsidR="00B87A44" w:rsidRDefault="00B87A44" w:rsidP="214813F6">
            <w:pPr>
              <w:jc w:val="both"/>
              <w:rPr>
                <w:rFonts w:cs="Arial"/>
              </w:rPr>
            </w:pPr>
          </w:p>
          <w:p w14:paraId="30187F23" w14:textId="3BF2D7A6" w:rsidR="00C1228B" w:rsidRPr="00CC0CF3" w:rsidRDefault="00B87A44" w:rsidP="214813F6">
            <w:pPr>
              <w:jc w:val="both"/>
              <w:rPr>
                <w:rFonts w:cs="Arial"/>
              </w:rPr>
            </w:pPr>
            <w:r w:rsidRPr="00107F95">
              <w:rPr>
                <w:rFonts w:cs="Arial"/>
                <w:highlight w:val="yellow"/>
              </w:rPr>
              <w:lastRenderedPageBreak/>
              <w:t xml:space="preserve">2022 : Intégration de </w:t>
            </w:r>
            <w:r w:rsidR="00EF47FF" w:rsidRPr="00107F95">
              <w:rPr>
                <w:rFonts w:cs="Arial"/>
                <w:highlight w:val="yellow"/>
              </w:rPr>
              <w:t>4</w:t>
            </w:r>
            <w:r w:rsidRPr="00107F95">
              <w:rPr>
                <w:rFonts w:cs="Arial"/>
                <w:highlight w:val="yellow"/>
              </w:rPr>
              <w:t xml:space="preserve"> nouvelles écoles </w:t>
            </w:r>
            <w:r w:rsidR="00C72FEE" w:rsidRPr="00107F95">
              <w:rPr>
                <w:rFonts w:cs="Arial"/>
                <w:highlight w:val="yellow"/>
              </w:rPr>
              <w:t xml:space="preserve">du CSSRS </w:t>
            </w:r>
            <w:r w:rsidRPr="00107F95">
              <w:rPr>
                <w:rFonts w:cs="Arial"/>
                <w:highlight w:val="yellow"/>
              </w:rPr>
              <w:t>à la collecte des matières organiques municipales.</w:t>
            </w:r>
          </w:p>
        </w:tc>
      </w:tr>
      <w:tr w:rsidR="00B71318" w:rsidRPr="00430C6E" w14:paraId="08F4CF46" w14:textId="77777777" w:rsidTr="214813F6">
        <w:tc>
          <w:tcPr>
            <w:tcW w:w="19097" w:type="dxa"/>
            <w:gridSpan w:val="10"/>
            <w:shd w:val="clear" w:color="auto" w:fill="D9D9D9" w:themeFill="background1" w:themeFillShade="D9"/>
          </w:tcPr>
          <w:p w14:paraId="39A84F3E" w14:textId="77777777" w:rsidR="00B71318" w:rsidRPr="00BA6374" w:rsidRDefault="00B71318" w:rsidP="00D034DE">
            <w:pPr>
              <w:rPr>
                <w:rFonts w:cs="Arial"/>
                <w:b/>
                <w:szCs w:val="20"/>
              </w:rPr>
            </w:pPr>
            <w:r w:rsidRPr="00BA6374">
              <w:rPr>
                <w:rFonts w:cs="Arial"/>
                <w:b/>
                <w:szCs w:val="20"/>
              </w:rPr>
              <w:lastRenderedPageBreak/>
              <w:t>RESPONSABILISATION</w:t>
            </w:r>
          </w:p>
        </w:tc>
      </w:tr>
      <w:tr w:rsidR="0080733A" w:rsidRPr="00430C6E" w14:paraId="174E3FD0" w14:textId="77777777" w:rsidTr="214813F6">
        <w:tc>
          <w:tcPr>
            <w:tcW w:w="720" w:type="dxa"/>
          </w:tcPr>
          <w:p w14:paraId="32C06A6D" w14:textId="77777777" w:rsidR="0080733A" w:rsidRDefault="0080733A" w:rsidP="00100C53">
            <w:pPr>
              <w:jc w:val="both"/>
              <w:rPr>
                <w:rFonts w:cs="Arial"/>
                <w:szCs w:val="20"/>
              </w:rPr>
            </w:pPr>
            <w:r>
              <w:rPr>
                <w:rFonts w:cs="Arial"/>
                <w:szCs w:val="20"/>
              </w:rPr>
              <w:t>R13</w:t>
            </w:r>
          </w:p>
        </w:tc>
        <w:tc>
          <w:tcPr>
            <w:tcW w:w="2400" w:type="dxa"/>
            <w:gridSpan w:val="2"/>
          </w:tcPr>
          <w:p w14:paraId="1ABFA1B4" w14:textId="77777777" w:rsidR="0080733A" w:rsidRPr="00430C6E" w:rsidRDefault="0080733A" w:rsidP="00D034DE">
            <w:pPr>
              <w:rPr>
                <w:rFonts w:cs="Arial"/>
                <w:szCs w:val="20"/>
              </w:rPr>
            </w:pPr>
            <w:r>
              <w:rPr>
                <w:rFonts w:cs="Arial"/>
                <w:szCs w:val="20"/>
              </w:rPr>
              <w:t>Réaliser une étude de faisabilité faisant ressortir diverses options de municipalisation des matières résiduelles générées par les ICI et le secteur de la CRD.</w:t>
            </w:r>
          </w:p>
        </w:tc>
        <w:tc>
          <w:tcPr>
            <w:tcW w:w="3819" w:type="dxa"/>
          </w:tcPr>
          <w:p w14:paraId="44AB4285" w14:textId="77777777" w:rsidR="0080733A" w:rsidRDefault="0080733A" w:rsidP="00D034DE">
            <w:pPr>
              <w:rPr>
                <w:rFonts w:cs="Arial"/>
                <w:szCs w:val="20"/>
              </w:rPr>
            </w:pPr>
            <w:r>
              <w:rPr>
                <w:rFonts w:cs="Arial"/>
                <w:szCs w:val="20"/>
              </w:rPr>
              <w:t>Créer un comité de concertation de divers ICI et d’entreprises œuvrant dans le secteur de la CRD.</w:t>
            </w:r>
          </w:p>
          <w:p w14:paraId="7923B0C5" w14:textId="77777777" w:rsidR="0080733A" w:rsidRDefault="0080733A" w:rsidP="00D034DE">
            <w:pPr>
              <w:rPr>
                <w:rFonts w:cs="Arial"/>
                <w:szCs w:val="20"/>
              </w:rPr>
            </w:pPr>
          </w:p>
          <w:p w14:paraId="69416834" w14:textId="77777777" w:rsidR="0080733A" w:rsidRDefault="0080733A" w:rsidP="00D034DE">
            <w:pPr>
              <w:rPr>
                <w:rFonts w:cs="Arial"/>
                <w:szCs w:val="20"/>
              </w:rPr>
            </w:pPr>
            <w:r>
              <w:rPr>
                <w:rFonts w:cs="Arial"/>
                <w:szCs w:val="20"/>
              </w:rPr>
              <w:t>Élaborer une étude de faisabilité.</w:t>
            </w:r>
          </w:p>
          <w:p w14:paraId="0D478FCD" w14:textId="77777777" w:rsidR="0080733A" w:rsidRDefault="0080733A" w:rsidP="00D034DE">
            <w:pPr>
              <w:rPr>
                <w:rFonts w:cs="Arial"/>
                <w:szCs w:val="20"/>
              </w:rPr>
            </w:pPr>
          </w:p>
          <w:p w14:paraId="0D645716" w14:textId="77777777" w:rsidR="0080733A" w:rsidRDefault="0080733A" w:rsidP="00D034DE">
            <w:pPr>
              <w:rPr>
                <w:rFonts w:cs="Arial"/>
                <w:szCs w:val="20"/>
              </w:rPr>
            </w:pPr>
            <w:r>
              <w:rPr>
                <w:rFonts w:cs="Arial"/>
                <w:szCs w:val="20"/>
              </w:rPr>
              <w:t>Caractériser les matières résiduelles pour obtenir des données complètes du gisement de matières résiduelles.</w:t>
            </w:r>
          </w:p>
          <w:p w14:paraId="5D6D8F87" w14:textId="77777777" w:rsidR="0080733A" w:rsidRDefault="0080733A" w:rsidP="00D034DE">
            <w:pPr>
              <w:rPr>
                <w:rFonts w:cs="Arial"/>
                <w:szCs w:val="20"/>
              </w:rPr>
            </w:pPr>
          </w:p>
          <w:p w14:paraId="4F281226" w14:textId="77777777" w:rsidR="0080733A" w:rsidRDefault="0080733A" w:rsidP="00D034DE">
            <w:pPr>
              <w:rPr>
                <w:rFonts w:cs="Arial"/>
                <w:szCs w:val="20"/>
              </w:rPr>
            </w:pPr>
            <w:r>
              <w:rPr>
                <w:rFonts w:cs="Arial"/>
                <w:szCs w:val="20"/>
              </w:rPr>
              <w:t>Développer divers projets pilotes auprès des différents générateurs.</w:t>
            </w:r>
          </w:p>
          <w:p w14:paraId="4F4D090E" w14:textId="77777777" w:rsidR="0080733A" w:rsidRDefault="0080733A" w:rsidP="00D034DE">
            <w:pPr>
              <w:rPr>
                <w:rFonts w:cs="Arial"/>
                <w:szCs w:val="20"/>
              </w:rPr>
            </w:pPr>
          </w:p>
          <w:p w14:paraId="59614257" w14:textId="77777777" w:rsidR="0080733A" w:rsidRDefault="0080733A" w:rsidP="00D034DE">
            <w:pPr>
              <w:rPr>
                <w:rFonts w:cs="Arial"/>
                <w:szCs w:val="20"/>
              </w:rPr>
            </w:pPr>
            <w:r>
              <w:rPr>
                <w:rFonts w:cs="Arial"/>
                <w:szCs w:val="20"/>
              </w:rPr>
              <w:t>Évaluer la meilleure façon d’instaurer un processus de reddition de compte.</w:t>
            </w:r>
          </w:p>
          <w:p w14:paraId="033ADECC" w14:textId="77777777" w:rsidR="0080733A" w:rsidRDefault="0080733A" w:rsidP="00D034DE">
            <w:pPr>
              <w:rPr>
                <w:rFonts w:cs="Arial"/>
                <w:szCs w:val="20"/>
              </w:rPr>
            </w:pPr>
          </w:p>
          <w:p w14:paraId="0481EDC3" w14:textId="77777777" w:rsidR="0080733A" w:rsidRDefault="0080733A" w:rsidP="00D034DE">
            <w:pPr>
              <w:rPr>
                <w:rFonts w:cs="Arial"/>
                <w:szCs w:val="20"/>
              </w:rPr>
            </w:pPr>
            <w:r>
              <w:rPr>
                <w:rFonts w:cs="Arial"/>
                <w:szCs w:val="20"/>
              </w:rPr>
              <w:t>Explorer la possibilité de règlementer.</w:t>
            </w:r>
          </w:p>
        </w:tc>
        <w:tc>
          <w:tcPr>
            <w:tcW w:w="1843" w:type="dxa"/>
          </w:tcPr>
          <w:p w14:paraId="078B076B" w14:textId="77777777" w:rsidR="0080733A" w:rsidRDefault="0080733A" w:rsidP="00100C53">
            <w:pPr>
              <w:jc w:val="both"/>
              <w:rPr>
                <w:rFonts w:cs="Arial"/>
                <w:szCs w:val="20"/>
              </w:rPr>
            </w:pPr>
            <w:r>
              <w:rPr>
                <w:rFonts w:cs="Arial"/>
                <w:szCs w:val="20"/>
              </w:rPr>
              <w:t>SPUDD</w:t>
            </w:r>
          </w:p>
          <w:p w14:paraId="7BA85978" w14:textId="77777777" w:rsidR="0080733A" w:rsidRDefault="0080733A" w:rsidP="00100C53">
            <w:pPr>
              <w:jc w:val="both"/>
              <w:rPr>
                <w:rFonts w:cs="Arial"/>
                <w:szCs w:val="20"/>
              </w:rPr>
            </w:pPr>
          </w:p>
        </w:tc>
        <w:tc>
          <w:tcPr>
            <w:tcW w:w="1842" w:type="dxa"/>
          </w:tcPr>
          <w:p w14:paraId="047D37BA" w14:textId="77777777" w:rsidR="00FF16C8" w:rsidRDefault="00FF16C8" w:rsidP="00FF16C8">
            <w:pPr>
              <w:jc w:val="both"/>
              <w:rPr>
                <w:rFonts w:cs="Arial"/>
                <w:szCs w:val="20"/>
              </w:rPr>
            </w:pPr>
            <w:r>
              <w:rPr>
                <w:rFonts w:cs="Arial"/>
                <w:szCs w:val="20"/>
              </w:rPr>
              <w:t>SEV</w:t>
            </w:r>
          </w:p>
          <w:p w14:paraId="52CF9324" w14:textId="77777777" w:rsidR="00FF16C8" w:rsidRDefault="00FF16C8" w:rsidP="00FF16C8">
            <w:pPr>
              <w:jc w:val="both"/>
              <w:rPr>
                <w:rFonts w:cs="Arial"/>
                <w:szCs w:val="20"/>
              </w:rPr>
            </w:pPr>
            <w:r>
              <w:rPr>
                <w:rFonts w:cs="Arial"/>
                <w:szCs w:val="20"/>
              </w:rPr>
              <w:t>Valoris</w:t>
            </w:r>
            <w:r w:rsidR="003203F7">
              <w:rPr>
                <w:rFonts w:cs="Arial"/>
                <w:szCs w:val="20"/>
              </w:rPr>
              <w:t xml:space="preserve"> </w:t>
            </w:r>
          </w:p>
          <w:p w14:paraId="004CAB3E" w14:textId="77777777" w:rsidR="00FF16C8" w:rsidRDefault="00FF16C8" w:rsidP="00FF16C8">
            <w:pPr>
              <w:jc w:val="both"/>
              <w:rPr>
                <w:rFonts w:cs="Arial"/>
                <w:szCs w:val="20"/>
              </w:rPr>
            </w:pPr>
            <w:r>
              <w:rPr>
                <w:rFonts w:cs="Arial"/>
                <w:szCs w:val="20"/>
              </w:rPr>
              <w:t>Récup Estrie</w:t>
            </w:r>
          </w:p>
          <w:p w14:paraId="185210DD" w14:textId="77777777" w:rsidR="0080733A" w:rsidRDefault="0080733A" w:rsidP="00FF16C8">
            <w:pPr>
              <w:jc w:val="both"/>
              <w:rPr>
                <w:rFonts w:cs="Arial"/>
                <w:szCs w:val="20"/>
              </w:rPr>
            </w:pPr>
          </w:p>
        </w:tc>
        <w:tc>
          <w:tcPr>
            <w:tcW w:w="1607" w:type="dxa"/>
          </w:tcPr>
          <w:p w14:paraId="1F5DAFA0" w14:textId="698DFE19" w:rsidR="0080733A" w:rsidRDefault="00E45842" w:rsidP="00100C53">
            <w:pPr>
              <w:jc w:val="both"/>
              <w:rPr>
                <w:rFonts w:cs="Arial"/>
                <w:szCs w:val="20"/>
              </w:rPr>
            </w:pPr>
            <w:r>
              <w:rPr>
                <w:rFonts w:cs="Arial"/>
                <w:szCs w:val="20"/>
              </w:rPr>
              <w:t>En cours</w:t>
            </w:r>
            <w:r w:rsidR="00A5360E">
              <w:rPr>
                <w:rFonts w:cs="Arial"/>
                <w:szCs w:val="20"/>
              </w:rPr>
              <w:t>.</w:t>
            </w:r>
          </w:p>
        </w:tc>
        <w:tc>
          <w:tcPr>
            <w:tcW w:w="2432" w:type="dxa"/>
            <w:gridSpan w:val="2"/>
          </w:tcPr>
          <w:p w14:paraId="68275DF4" w14:textId="77777777" w:rsidR="0080733A" w:rsidRDefault="0080733A" w:rsidP="00221931">
            <w:pPr>
              <w:jc w:val="both"/>
              <w:rPr>
                <w:rFonts w:cs="Arial"/>
                <w:szCs w:val="20"/>
              </w:rPr>
            </w:pPr>
            <w:r>
              <w:rPr>
                <w:rFonts w:cs="Arial"/>
                <w:szCs w:val="20"/>
              </w:rPr>
              <w:t>Élaboration :</w:t>
            </w:r>
          </w:p>
          <w:p w14:paraId="494C3AF9" w14:textId="77777777" w:rsidR="0080733A" w:rsidRDefault="0080733A" w:rsidP="00221931">
            <w:pPr>
              <w:jc w:val="both"/>
              <w:rPr>
                <w:rFonts w:cs="Arial"/>
                <w:szCs w:val="20"/>
              </w:rPr>
            </w:pPr>
            <w:r>
              <w:rPr>
                <w:rFonts w:cs="Arial"/>
                <w:szCs w:val="20"/>
              </w:rPr>
              <w:t>2017 à 2020</w:t>
            </w:r>
          </w:p>
          <w:p w14:paraId="0C7F3A6D" w14:textId="77777777" w:rsidR="0080733A" w:rsidRDefault="0080733A" w:rsidP="00221931">
            <w:pPr>
              <w:jc w:val="both"/>
              <w:rPr>
                <w:rFonts w:cs="Arial"/>
                <w:szCs w:val="20"/>
              </w:rPr>
            </w:pPr>
          </w:p>
          <w:p w14:paraId="07F12485" w14:textId="77777777" w:rsidR="0080733A" w:rsidRDefault="0080733A" w:rsidP="0040724D">
            <w:pPr>
              <w:jc w:val="both"/>
              <w:rPr>
                <w:rFonts w:cs="Arial"/>
                <w:szCs w:val="20"/>
              </w:rPr>
            </w:pPr>
            <w:r>
              <w:rPr>
                <w:rFonts w:cs="Arial"/>
                <w:szCs w:val="20"/>
              </w:rPr>
              <w:t>Mise en œuvre :</w:t>
            </w:r>
          </w:p>
          <w:p w14:paraId="4912A947" w14:textId="77777777" w:rsidR="0080733A" w:rsidRDefault="0080733A" w:rsidP="0040724D">
            <w:pPr>
              <w:jc w:val="both"/>
              <w:rPr>
                <w:szCs w:val="20"/>
              </w:rPr>
            </w:pPr>
            <w:r>
              <w:rPr>
                <w:rFonts w:cs="Arial"/>
                <w:szCs w:val="20"/>
              </w:rPr>
              <w:t>2018 à 2020</w:t>
            </w:r>
          </w:p>
        </w:tc>
        <w:tc>
          <w:tcPr>
            <w:tcW w:w="4434" w:type="dxa"/>
          </w:tcPr>
          <w:p w14:paraId="6BF4F403" w14:textId="77777777" w:rsidR="00A076A3" w:rsidRDefault="00A076A3" w:rsidP="00077D95">
            <w:pPr>
              <w:jc w:val="both"/>
              <w:rPr>
                <w:szCs w:val="20"/>
              </w:rPr>
            </w:pPr>
            <w:r>
              <w:rPr>
                <w:szCs w:val="20"/>
              </w:rPr>
              <w:t xml:space="preserve">2016 : </w:t>
            </w:r>
            <w:r w:rsidR="0080733A">
              <w:rPr>
                <w:szCs w:val="20"/>
              </w:rPr>
              <w:t xml:space="preserve">Deux projets pilotes ont été </w:t>
            </w:r>
            <w:r w:rsidR="009F1880">
              <w:rPr>
                <w:szCs w:val="20"/>
              </w:rPr>
              <w:t>réalisés</w:t>
            </w:r>
            <w:r w:rsidR="0080733A">
              <w:rPr>
                <w:szCs w:val="20"/>
              </w:rPr>
              <w:t xml:space="preserve"> par le CREE. Il s’agissait du regroupement de la gestion des matières résiduelles des commerces du centre-ville et des industries du parc industriel régional. Ces projets ont permi</w:t>
            </w:r>
            <w:r w:rsidR="000316E2">
              <w:rPr>
                <w:szCs w:val="20"/>
              </w:rPr>
              <w:t>s</w:t>
            </w:r>
            <w:r w:rsidR="0080733A">
              <w:rPr>
                <w:szCs w:val="20"/>
              </w:rPr>
              <w:t xml:space="preserve"> de recueillir des données concernant le gisement de matières résiduelles générées par les industries et commerces, de créer des regroupement</w:t>
            </w:r>
            <w:r w:rsidR="00E45842">
              <w:rPr>
                <w:szCs w:val="20"/>
              </w:rPr>
              <w:t>s</w:t>
            </w:r>
            <w:r w:rsidR="0080733A">
              <w:rPr>
                <w:szCs w:val="20"/>
              </w:rPr>
              <w:t xml:space="preserve"> facilitant l’implantation de services, d’établir des scénarios possibles de collectes, et de développer une collaboration avec les ICI. </w:t>
            </w:r>
          </w:p>
          <w:p w14:paraId="2F421485" w14:textId="77777777" w:rsidR="00A076A3" w:rsidRDefault="00A076A3" w:rsidP="00077D95">
            <w:pPr>
              <w:jc w:val="both"/>
              <w:rPr>
                <w:szCs w:val="20"/>
              </w:rPr>
            </w:pPr>
          </w:p>
          <w:p w14:paraId="151A0EDB" w14:textId="77777777" w:rsidR="0080733A" w:rsidRDefault="00A076A3" w:rsidP="00077D95">
            <w:pPr>
              <w:jc w:val="both"/>
              <w:rPr>
                <w:rFonts w:cs="Arial"/>
                <w:szCs w:val="20"/>
              </w:rPr>
            </w:pPr>
            <w:r>
              <w:rPr>
                <w:szCs w:val="20"/>
              </w:rPr>
              <w:t>2017 : Ces p</w:t>
            </w:r>
            <w:r w:rsidR="0080733A">
              <w:rPr>
                <w:szCs w:val="20"/>
              </w:rPr>
              <w:t xml:space="preserve">rojets </w:t>
            </w:r>
            <w:r>
              <w:rPr>
                <w:szCs w:val="20"/>
              </w:rPr>
              <w:t xml:space="preserve">pilotes sont </w:t>
            </w:r>
            <w:r w:rsidR="0080733A">
              <w:rPr>
                <w:szCs w:val="20"/>
              </w:rPr>
              <w:t>subventionnés par RECYC-QUÉBEC.</w:t>
            </w:r>
            <w:r>
              <w:rPr>
                <w:rFonts w:cs="Arial"/>
                <w:szCs w:val="20"/>
              </w:rPr>
              <w:t xml:space="preserve"> </w:t>
            </w:r>
            <w:r w:rsidR="0080733A">
              <w:rPr>
                <w:rFonts w:cs="Arial"/>
                <w:szCs w:val="20"/>
              </w:rPr>
              <w:t>Résolution du conseil afin d’évaluer la possibilité d’offrir un service de collecte de matières organiques adapté aux ICI en fonction des résultats de l’étude et en déterminer la tarification (résolution C.M. 2017-2701-00).</w:t>
            </w:r>
          </w:p>
          <w:p w14:paraId="23B8A78D" w14:textId="77777777" w:rsidR="0080733A" w:rsidRDefault="0080733A" w:rsidP="00077D95">
            <w:pPr>
              <w:jc w:val="both"/>
              <w:rPr>
                <w:rFonts w:cs="Arial"/>
                <w:szCs w:val="20"/>
              </w:rPr>
            </w:pPr>
          </w:p>
          <w:p w14:paraId="7E008457" w14:textId="77777777" w:rsidR="00CC0CF3" w:rsidRDefault="00A076A3" w:rsidP="009202DD">
            <w:pPr>
              <w:jc w:val="both"/>
              <w:rPr>
                <w:rFonts w:cs="Arial"/>
                <w:szCs w:val="20"/>
              </w:rPr>
            </w:pPr>
            <w:r>
              <w:rPr>
                <w:rFonts w:cs="Arial"/>
                <w:szCs w:val="20"/>
              </w:rPr>
              <w:t xml:space="preserve">2017-2018 : </w:t>
            </w:r>
            <w:r w:rsidR="00D76222">
              <w:rPr>
                <w:rFonts w:cs="Arial"/>
                <w:szCs w:val="20"/>
              </w:rPr>
              <w:t>Poursuite de la réflexion sur les scénarios de collecte des matières organiques chez les ICI. Résolution du conseil municipal afin d’évaluer la possibilité d’offrir un service de collecte de matières organiques adapté aux ICI en fonction des résulta</w:t>
            </w:r>
            <w:r w:rsidR="009202DD">
              <w:rPr>
                <w:rFonts w:cs="Arial"/>
                <w:szCs w:val="20"/>
              </w:rPr>
              <w:t>ts de l’étude « Objectif : Zéro</w:t>
            </w:r>
            <w:r w:rsidR="00D76222">
              <w:rPr>
                <w:rFonts w:cs="Arial"/>
                <w:szCs w:val="20"/>
              </w:rPr>
              <w:t xml:space="preserve"> déchet » du CREE et en déterminer la tarification (C.M. 2017-2701-00).</w:t>
            </w:r>
            <w:r w:rsidR="00CC0CF3">
              <w:rPr>
                <w:rFonts w:cs="Arial"/>
                <w:szCs w:val="20"/>
              </w:rPr>
              <w:t xml:space="preserve"> </w:t>
            </w:r>
          </w:p>
          <w:p w14:paraId="74E1FFAE" w14:textId="77777777" w:rsidR="00CC0CF3" w:rsidRDefault="00CC0CF3" w:rsidP="009202DD">
            <w:pPr>
              <w:jc w:val="both"/>
              <w:rPr>
                <w:rFonts w:cs="Arial"/>
                <w:szCs w:val="20"/>
              </w:rPr>
            </w:pPr>
          </w:p>
          <w:p w14:paraId="03D658C1" w14:textId="77777777" w:rsidR="00036365" w:rsidRDefault="00CC0CF3" w:rsidP="00036365">
            <w:pPr>
              <w:jc w:val="both"/>
              <w:rPr>
                <w:rFonts w:cs="Arial"/>
                <w:szCs w:val="20"/>
                <w:shd w:val="clear" w:color="auto" w:fill="D6E3BC" w:themeFill="accent3" w:themeFillTint="66"/>
              </w:rPr>
            </w:pPr>
            <w:r w:rsidRPr="00776526">
              <w:rPr>
                <w:rFonts w:cs="Arial"/>
                <w:szCs w:val="20"/>
              </w:rPr>
              <w:lastRenderedPageBreak/>
              <w:t xml:space="preserve">2019 : Poursuite de l’étude pour évaluer des options de collecte des matières organiques dans les ICI et multilogements en milieu dense. Octroi d’un projet intégrateur aux étudiants de l’Université de Sherbrooke pour comparer des options </w:t>
            </w:r>
            <w:r w:rsidR="00A32D61" w:rsidRPr="00776526">
              <w:rPr>
                <w:rFonts w:cs="Arial"/>
                <w:szCs w:val="20"/>
              </w:rPr>
              <w:t xml:space="preserve">inspirantes, performantes et efficaces </w:t>
            </w:r>
            <w:r w:rsidRPr="00776526">
              <w:rPr>
                <w:rFonts w:cs="Arial"/>
                <w:szCs w:val="20"/>
              </w:rPr>
              <w:t>de contenants, collecte, démarches et outils de communication pour implanter la collecte des matières organiques dans les ICI et multilogements en milieu dense.</w:t>
            </w:r>
            <w:r w:rsidR="00A32D61" w:rsidRPr="00A32D61">
              <w:rPr>
                <w:rFonts w:cs="Arial"/>
                <w:szCs w:val="20"/>
                <w:shd w:val="clear" w:color="auto" w:fill="D6E3BC" w:themeFill="accent3" w:themeFillTint="66"/>
              </w:rPr>
              <w:t xml:space="preserve"> </w:t>
            </w:r>
          </w:p>
          <w:p w14:paraId="10087A13" w14:textId="77777777" w:rsidR="00776526" w:rsidRDefault="00776526" w:rsidP="00036365">
            <w:pPr>
              <w:jc w:val="both"/>
              <w:rPr>
                <w:rFonts w:cs="Arial"/>
                <w:szCs w:val="20"/>
                <w:shd w:val="clear" w:color="auto" w:fill="D6E3BC" w:themeFill="accent3" w:themeFillTint="66"/>
              </w:rPr>
            </w:pPr>
          </w:p>
          <w:p w14:paraId="348A04D7" w14:textId="77777777" w:rsidR="00776526" w:rsidRDefault="1C7F6756" w:rsidP="214813F6">
            <w:pPr>
              <w:jc w:val="both"/>
              <w:rPr>
                <w:rFonts w:cs="Arial"/>
              </w:rPr>
            </w:pPr>
            <w:r w:rsidRPr="214813F6">
              <w:rPr>
                <w:rFonts w:cs="Arial"/>
              </w:rPr>
              <w:t xml:space="preserve">2020 : Développement d’un projet pilote de collecte des matières organiques </w:t>
            </w:r>
            <w:r w:rsidR="5436CD22" w:rsidRPr="214813F6">
              <w:rPr>
                <w:rFonts w:cs="Arial"/>
              </w:rPr>
              <w:t>(</w:t>
            </w:r>
            <w:r w:rsidRPr="214813F6">
              <w:rPr>
                <w:rFonts w:cs="Arial"/>
              </w:rPr>
              <w:t>par bacs et par conteneurs) dans les ICI (petits générateurs) et pour certains multilogements.</w:t>
            </w:r>
          </w:p>
          <w:p w14:paraId="4D6FDAB0" w14:textId="77777777" w:rsidR="00504680" w:rsidRDefault="00504680" w:rsidP="00036365">
            <w:pPr>
              <w:jc w:val="both"/>
              <w:rPr>
                <w:rFonts w:cs="Arial"/>
                <w:szCs w:val="20"/>
                <w:shd w:val="clear" w:color="auto" w:fill="F2DBDB" w:themeFill="accent2" w:themeFillTint="33"/>
              </w:rPr>
            </w:pPr>
          </w:p>
          <w:p w14:paraId="4BE45349" w14:textId="77777777" w:rsidR="00504680" w:rsidRPr="00E654EE" w:rsidRDefault="1E92BA1C" w:rsidP="003E5803">
            <w:pPr>
              <w:jc w:val="both"/>
              <w:rPr>
                <w:rFonts w:cs="Arial"/>
              </w:rPr>
            </w:pPr>
            <w:r w:rsidRPr="00E654EE">
              <w:rPr>
                <w:rFonts w:cs="Arial"/>
              </w:rPr>
              <w:t xml:space="preserve">2021 : </w:t>
            </w:r>
            <w:r w:rsidR="45F636E2" w:rsidRPr="00E654EE">
              <w:rPr>
                <w:rFonts w:cs="Arial"/>
              </w:rPr>
              <w:t xml:space="preserve">Première phase du projet pilote </w:t>
            </w:r>
            <w:r w:rsidR="560AF891" w:rsidRPr="00E654EE">
              <w:rPr>
                <w:rFonts w:cs="Arial"/>
              </w:rPr>
              <w:t>de collecte des matières organiques dans les ICI (</w:t>
            </w:r>
            <w:r w:rsidR="007612E6" w:rsidRPr="00E654EE">
              <w:rPr>
                <w:rFonts w:cs="Arial"/>
              </w:rPr>
              <w:t xml:space="preserve">collecte </w:t>
            </w:r>
            <w:r w:rsidR="560AF891" w:rsidRPr="00E654EE">
              <w:rPr>
                <w:rFonts w:cs="Arial"/>
              </w:rPr>
              <w:t xml:space="preserve">par bac). Entente avec les CRE Estrie pour réaliser le démarchage et l’accompagnement des ICI. </w:t>
            </w:r>
          </w:p>
          <w:p w14:paraId="0F192A2B" w14:textId="77777777" w:rsidR="004F2B4D" w:rsidRDefault="004F2B4D" w:rsidP="003E5803">
            <w:pPr>
              <w:jc w:val="both"/>
              <w:rPr>
                <w:rFonts w:cs="Arial"/>
                <w:highlight w:val="yellow"/>
                <w:shd w:val="clear" w:color="auto" w:fill="F2DBDB" w:themeFill="accent2" w:themeFillTint="33"/>
              </w:rPr>
            </w:pPr>
          </w:p>
          <w:p w14:paraId="64F49D95" w14:textId="22DE15FE" w:rsidR="00504680" w:rsidRPr="00036365" w:rsidRDefault="004F2B4D" w:rsidP="003E5803">
            <w:pPr>
              <w:jc w:val="both"/>
              <w:rPr>
                <w:rFonts w:cs="Arial"/>
                <w:highlight w:val="yellow"/>
                <w:shd w:val="clear" w:color="auto" w:fill="D6E3BC" w:themeFill="accent3" w:themeFillTint="66"/>
              </w:rPr>
            </w:pPr>
            <w:r w:rsidRPr="00107F95">
              <w:rPr>
                <w:rFonts w:cs="Arial"/>
                <w:highlight w:val="yellow"/>
                <w:shd w:val="clear" w:color="auto" w:fill="F2DBDB" w:themeFill="accent2" w:themeFillTint="33"/>
              </w:rPr>
              <w:t xml:space="preserve">2022 : </w:t>
            </w:r>
            <w:r w:rsidR="00A10C5B" w:rsidRPr="00107F95">
              <w:rPr>
                <w:rFonts w:cs="Arial"/>
                <w:highlight w:val="yellow"/>
                <w:shd w:val="clear" w:color="auto" w:fill="F2DBDB" w:themeFill="accent2" w:themeFillTint="33"/>
              </w:rPr>
              <w:t>Poursuite du projet pilote de collecte des matières organiques dans les ICI et intégration de nouveaux ICI</w:t>
            </w:r>
            <w:r w:rsidR="00B760FA" w:rsidRPr="00107F95">
              <w:rPr>
                <w:rFonts w:cs="Arial"/>
                <w:highlight w:val="yellow"/>
                <w:shd w:val="clear" w:color="auto" w:fill="F2DBDB" w:themeFill="accent2" w:themeFillTint="33"/>
              </w:rPr>
              <w:t xml:space="preserve"> à la collecte</w:t>
            </w:r>
            <w:r w:rsidR="00A10C5B" w:rsidRPr="00107F95">
              <w:rPr>
                <w:rFonts w:cs="Arial"/>
                <w:highlight w:val="yellow"/>
                <w:shd w:val="clear" w:color="auto" w:fill="F2DBDB" w:themeFill="accent2" w:themeFillTint="33"/>
              </w:rPr>
              <w:t>.</w:t>
            </w:r>
            <w:r w:rsidR="00B760FA" w:rsidRPr="00107F95">
              <w:rPr>
                <w:rFonts w:cs="Arial"/>
                <w:highlight w:val="yellow"/>
                <w:shd w:val="clear" w:color="auto" w:fill="F2DBDB" w:themeFill="accent2" w:themeFillTint="33"/>
              </w:rPr>
              <w:t xml:space="preserve"> Prolongation du projet pilote de 3 ans (2023-2025).</w:t>
            </w:r>
          </w:p>
        </w:tc>
      </w:tr>
      <w:tr w:rsidR="0080733A" w:rsidRPr="00430C6E" w14:paraId="49C0017C" w14:textId="77777777" w:rsidTr="214813F6">
        <w:tc>
          <w:tcPr>
            <w:tcW w:w="720" w:type="dxa"/>
          </w:tcPr>
          <w:p w14:paraId="2FF2CA82" w14:textId="77777777" w:rsidR="0080733A" w:rsidRDefault="0080733A" w:rsidP="00100C53">
            <w:pPr>
              <w:jc w:val="both"/>
              <w:rPr>
                <w:rFonts w:cs="Arial"/>
                <w:szCs w:val="20"/>
              </w:rPr>
            </w:pPr>
            <w:r>
              <w:rPr>
                <w:rFonts w:cs="Arial"/>
                <w:szCs w:val="20"/>
              </w:rPr>
              <w:lastRenderedPageBreak/>
              <w:t>R14</w:t>
            </w:r>
          </w:p>
        </w:tc>
        <w:tc>
          <w:tcPr>
            <w:tcW w:w="2400" w:type="dxa"/>
            <w:gridSpan w:val="2"/>
          </w:tcPr>
          <w:p w14:paraId="104F9CB2" w14:textId="77777777" w:rsidR="0080733A" w:rsidRPr="00430C6E" w:rsidRDefault="0080733A" w:rsidP="00D034DE">
            <w:pPr>
              <w:rPr>
                <w:rFonts w:cs="Arial"/>
                <w:szCs w:val="20"/>
              </w:rPr>
            </w:pPr>
            <w:r>
              <w:rPr>
                <w:rFonts w:cs="Arial"/>
                <w:szCs w:val="20"/>
              </w:rPr>
              <w:t>Diffuser l’information concernant les différentes activités de la Ville et de ses partenaires.</w:t>
            </w:r>
          </w:p>
        </w:tc>
        <w:tc>
          <w:tcPr>
            <w:tcW w:w="3819" w:type="dxa"/>
          </w:tcPr>
          <w:p w14:paraId="593B065E" w14:textId="77777777" w:rsidR="0080733A" w:rsidRDefault="0080733A" w:rsidP="00D034DE">
            <w:pPr>
              <w:rPr>
                <w:rFonts w:cs="Arial"/>
                <w:szCs w:val="20"/>
              </w:rPr>
            </w:pPr>
            <w:r>
              <w:rPr>
                <w:rFonts w:cs="Arial"/>
                <w:szCs w:val="20"/>
              </w:rPr>
              <w:t>Diffuser l’information concernant les partenaires de tri et de traitement (Récup Estrie et Valoris).</w:t>
            </w:r>
          </w:p>
        </w:tc>
        <w:tc>
          <w:tcPr>
            <w:tcW w:w="1843" w:type="dxa"/>
          </w:tcPr>
          <w:p w14:paraId="48703CB5" w14:textId="77777777" w:rsidR="0080733A" w:rsidRDefault="0080733A" w:rsidP="00100C53">
            <w:pPr>
              <w:jc w:val="both"/>
              <w:rPr>
                <w:rFonts w:cs="Arial"/>
                <w:szCs w:val="20"/>
              </w:rPr>
            </w:pPr>
            <w:r>
              <w:rPr>
                <w:rFonts w:cs="Arial"/>
                <w:szCs w:val="20"/>
              </w:rPr>
              <w:t>SPUDD</w:t>
            </w:r>
          </w:p>
          <w:p w14:paraId="14D5CF90" w14:textId="77777777" w:rsidR="0080733A" w:rsidRDefault="0080733A" w:rsidP="00100C53">
            <w:pPr>
              <w:jc w:val="both"/>
              <w:rPr>
                <w:rFonts w:cs="Arial"/>
                <w:szCs w:val="20"/>
              </w:rPr>
            </w:pPr>
          </w:p>
        </w:tc>
        <w:tc>
          <w:tcPr>
            <w:tcW w:w="1842" w:type="dxa"/>
          </w:tcPr>
          <w:p w14:paraId="698878B0" w14:textId="77777777" w:rsidR="002C2022" w:rsidRDefault="002C2022" w:rsidP="002C2022">
            <w:pPr>
              <w:rPr>
                <w:rFonts w:cs="Arial"/>
                <w:szCs w:val="20"/>
              </w:rPr>
            </w:pPr>
            <w:r>
              <w:rPr>
                <w:rFonts w:cs="Arial"/>
                <w:szCs w:val="20"/>
              </w:rPr>
              <w:t>Service des communication</w:t>
            </w:r>
            <w:r w:rsidR="00AA77D2">
              <w:rPr>
                <w:rFonts w:cs="Arial"/>
                <w:szCs w:val="20"/>
              </w:rPr>
              <w:t>s</w:t>
            </w:r>
          </w:p>
          <w:p w14:paraId="338AECAD" w14:textId="77777777" w:rsidR="009E1CA9" w:rsidRDefault="002C2022" w:rsidP="002C2022">
            <w:pPr>
              <w:jc w:val="both"/>
              <w:rPr>
                <w:rFonts w:cs="Arial"/>
                <w:szCs w:val="20"/>
              </w:rPr>
            </w:pPr>
            <w:r>
              <w:rPr>
                <w:rFonts w:cs="Arial"/>
                <w:szCs w:val="20"/>
              </w:rPr>
              <w:t>Valoris</w:t>
            </w:r>
          </w:p>
          <w:p w14:paraId="73A68289" w14:textId="77777777" w:rsidR="002C2022" w:rsidRDefault="002C2022" w:rsidP="002C2022">
            <w:pPr>
              <w:jc w:val="both"/>
              <w:rPr>
                <w:rFonts w:cs="Arial"/>
                <w:szCs w:val="20"/>
              </w:rPr>
            </w:pPr>
            <w:r>
              <w:rPr>
                <w:rFonts w:cs="Arial"/>
                <w:szCs w:val="20"/>
              </w:rPr>
              <w:t>Récup Estrie</w:t>
            </w:r>
          </w:p>
          <w:p w14:paraId="55EAABDE" w14:textId="77777777" w:rsidR="0080733A" w:rsidRDefault="002C2022" w:rsidP="002C2022">
            <w:pPr>
              <w:jc w:val="both"/>
              <w:rPr>
                <w:rFonts w:cs="Arial"/>
                <w:szCs w:val="20"/>
              </w:rPr>
            </w:pPr>
            <w:r>
              <w:rPr>
                <w:rFonts w:cs="Arial"/>
                <w:szCs w:val="20"/>
              </w:rPr>
              <w:t>CEVMR</w:t>
            </w:r>
            <w:r w:rsidR="003203F7">
              <w:rPr>
                <w:rFonts w:cs="Arial"/>
                <w:szCs w:val="20"/>
              </w:rPr>
              <w:t xml:space="preserve"> </w:t>
            </w:r>
          </w:p>
          <w:p w14:paraId="26D04548" w14:textId="77777777" w:rsidR="002C2022" w:rsidRDefault="002C2022" w:rsidP="002C2022">
            <w:pPr>
              <w:jc w:val="both"/>
              <w:rPr>
                <w:rFonts w:cs="Arial"/>
                <w:szCs w:val="20"/>
              </w:rPr>
            </w:pPr>
            <w:r>
              <w:rPr>
                <w:rFonts w:cs="Arial"/>
                <w:szCs w:val="20"/>
              </w:rPr>
              <w:t>Patrouille verte</w:t>
            </w:r>
          </w:p>
        </w:tc>
        <w:tc>
          <w:tcPr>
            <w:tcW w:w="1607" w:type="dxa"/>
          </w:tcPr>
          <w:p w14:paraId="1EFEA8A2" w14:textId="2AD2FBB6" w:rsidR="0080733A" w:rsidRDefault="00AF6369" w:rsidP="00EC4BBA">
            <w:pPr>
              <w:jc w:val="both"/>
              <w:rPr>
                <w:rFonts w:cs="Arial"/>
                <w:szCs w:val="20"/>
              </w:rPr>
            </w:pPr>
            <w:r>
              <w:rPr>
                <w:rFonts w:cs="Arial"/>
                <w:szCs w:val="20"/>
              </w:rPr>
              <w:t>Terminée</w:t>
            </w:r>
          </w:p>
        </w:tc>
        <w:tc>
          <w:tcPr>
            <w:tcW w:w="2432" w:type="dxa"/>
            <w:gridSpan w:val="2"/>
          </w:tcPr>
          <w:p w14:paraId="2A9821A6" w14:textId="77777777" w:rsidR="0080733A" w:rsidRDefault="0080733A" w:rsidP="00221931">
            <w:pPr>
              <w:jc w:val="both"/>
              <w:rPr>
                <w:rFonts w:cs="Arial"/>
                <w:szCs w:val="20"/>
              </w:rPr>
            </w:pPr>
            <w:r>
              <w:rPr>
                <w:rFonts w:cs="Arial"/>
                <w:szCs w:val="20"/>
              </w:rPr>
              <w:t>Élaboration :</w:t>
            </w:r>
          </w:p>
          <w:p w14:paraId="294FAC22" w14:textId="77777777" w:rsidR="0080733A" w:rsidRDefault="0080733A" w:rsidP="00221931">
            <w:pPr>
              <w:jc w:val="both"/>
              <w:rPr>
                <w:rFonts w:cs="Arial"/>
                <w:szCs w:val="20"/>
              </w:rPr>
            </w:pPr>
            <w:r>
              <w:rPr>
                <w:rFonts w:cs="Arial"/>
                <w:szCs w:val="20"/>
              </w:rPr>
              <w:t>2015 à 2017</w:t>
            </w:r>
          </w:p>
          <w:p w14:paraId="708B4B1F" w14:textId="77777777" w:rsidR="0080733A" w:rsidRDefault="0080733A" w:rsidP="00221931">
            <w:pPr>
              <w:jc w:val="both"/>
              <w:rPr>
                <w:rFonts w:cs="Arial"/>
                <w:szCs w:val="20"/>
              </w:rPr>
            </w:pPr>
          </w:p>
          <w:p w14:paraId="2ACDDC00" w14:textId="77777777" w:rsidR="0080733A" w:rsidRDefault="0080733A" w:rsidP="00221931">
            <w:pPr>
              <w:jc w:val="both"/>
              <w:rPr>
                <w:rFonts w:cs="Arial"/>
                <w:szCs w:val="20"/>
              </w:rPr>
            </w:pPr>
            <w:r>
              <w:rPr>
                <w:rFonts w:cs="Arial"/>
                <w:szCs w:val="20"/>
              </w:rPr>
              <w:t>Mise en œuvre :</w:t>
            </w:r>
          </w:p>
          <w:p w14:paraId="367DA9AB" w14:textId="77777777" w:rsidR="0080733A" w:rsidRDefault="0080733A" w:rsidP="00100C53">
            <w:pPr>
              <w:jc w:val="both"/>
              <w:rPr>
                <w:rFonts w:cs="Arial"/>
                <w:szCs w:val="20"/>
              </w:rPr>
            </w:pPr>
            <w:r>
              <w:rPr>
                <w:rFonts w:cs="Arial"/>
                <w:szCs w:val="20"/>
              </w:rPr>
              <w:t>2018 à 2020</w:t>
            </w:r>
          </w:p>
        </w:tc>
        <w:tc>
          <w:tcPr>
            <w:tcW w:w="4434" w:type="dxa"/>
          </w:tcPr>
          <w:p w14:paraId="0DE2CB68" w14:textId="2A2DDD52" w:rsidR="0080733A" w:rsidRDefault="081AD495" w:rsidP="214813F6">
            <w:pPr>
              <w:jc w:val="both"/>
              <w:rPr>
                <w:rFonts w:cs="Arial"/>
              </w:rPr>
            </w:pPr>
            <w:r w:rsidRPr="214813F6">
              <w:rPr>
                <w:rFonts w:cs="Arial"/>
              </w:rPr>
              <w:t>2016</w:t>
            </w:r>
            <w:r w:rsidR="6C4F45D0" w:rsidRPr="214813F6">
              <w:rPr>
                <w:rFonts w:cs="Arial"/>
              </w:rPr>
              <w:t>-20</w:t>
            </w:r>
            <w:r w:rsidR="1C7F6756" w:rsidRPr="214813F6">
              <w:rPr>
                <w:rFonts w:cs="Arial"/>
              </w:rPr>
              <w:t>20</w:t>
            </w:r>
            <w:r w:rsidR="4951BD89" w:rsidRPr="214813F6">
              <w:rPr>
                <w:rFonts w:cs="Arial"/>
              </w:rPr>
              <w:t xml:space="preserve"> : </w:t>
            </w:r>
            <w:r w:rsidR="5FC8B8FD" w:rsidRPr="214813F6">
              <w:rPr>
                <w:rFonts w:cs="Arial"/>
              </w:rPr>
              <w:t xml:space="preserve">Site internet de la </w:t>
            </w:r>
            <w:r w:rsidR="7C71DDB8" w:rsidRPr="214813F6">
              <w:rPr>
                <w:rFonts w:cs="Arial"/>
              </w:rPr>
              <w:t>V</w:t>
            </w:r>
            <w:r w:rsidR="5FC8B8FD" w:rsidRPr="214813F6">
              <w:rPr>
                <w:rFonts w:cs="Arial"/>
              </w:rPr>
              <w:t>ille, Facebook et Tweeter.</w:t>
            </w:r>
            <w:r w:rsidR="4951BD89" w:rsidRPr="214813F6">
              <w:rPr>
                <w:rFonts w:cs="Arial"/>
              </w:rPr>
              <w:t xml:space="preserve"> Patrouille verte.</w:t>
            </w:r>
          </w:p>
          <w:p w14:paraId="42ACC780" w14:textId="77777777" w:rsidR="00F623E2" w:rsidRDefault="00F623E2" w:rsidP="00776526">
            <w:pPr>
              <w:jc w:val="both"/>
              <w:rPr>
                <w:rFonts w:cs="Arial"/>
                <w:szCs w:val="20"/>
                <w:shd w:val="clear" w:color="auto" w:fill="F2DBDB" w:themeFill="accent2" w:themeFillTint="33"/>
              </w:rPr>
            </w:pPr>
          </w:p>
          <w:p w14:paraId="1897013F" w14:textId="4B8AA6FB" w:rsidR="00F623E2" w:rsidRDefault="4A78D811" w:rsidP="003E5803">
            <w:pPr>
              <w:jc w:val="both"/>
              <w:rPr>
                <w:rFonts w:cs="Arial"/>
              </w:rPr>
            </w:pPr>
            <w:r w:rsidRPr="00E654EE">
              <w:rPr>
                <w:rFonts w:cs="Arial"/>
              </w:rPr>
              <w:t xml:space="preserve">2021 : </w:t>
            </w:r>
            <w:r w:rsidR="1441BCA4" w:rsidRPr="00E654EE">
              <w:rPr>
                <w:rFonts w:cs="Arial"/>
              </w:rPr>
              <w:t>Élaboration de la campagne « </w:t>
            </w:r>
            <w:proofErr w:type="spellStart"/>
            <w:r w:rsidR="1441BCA4" w:rsidRPr="00E654EE">
              <w:rPr>
                <w:rFonts w:cs="Arial"/>
              </w:rPr>
              <w:t>ZéroGaspi</w:t>
            </w:r>
            <w:proofErr w:type="spellEnd"/>
            <w:r w:rsidR="1441BCA4" w:rsidRPr="00E654EE">
              <w:rPr>
                <w:rFonts w:cs="Arial"/>
              </w:rPr>
              <w:t xml:space="preserve"> : Sherbrooke, </w:t>
            </w:r>
            <w:proofErr w:type="gramStart"/>
            <w:r w:rsidR="1441BCA4" w:rsidRPr="00E654EE">
              <w:rPr>
                <w:rFonts w:cs="Arial"/>
              </w:rPr>
              <w:t>t’es</w:t>
            </w:r>
            <w:proofErr w:type="gramEnd"/>
            <w:r w:rsidR="1441BCA4" w:rsidRPr="00E654EE">
              <w:rPr>
                <w:rFonts w:cs="Arial"/>
              </w:rPr>
              <w:t xml:space="preserve"> capable! »</w:t>
            </w:r>
          </w:p>
          <w:p w14:paraId="50A216CB" w14:textId="77777777" w:rsidR="00F12BB3" w:rsidRDefault="00F12BB3" w:rsidP="00776526">
            <w:pPr>
              <w:jc w:val="both"/>
              <w:rPr>
                <w:rFonts w:cs="Arial"/>
                <w:szCs w:val="20"/>
              </w:rPr>
            </w:pPr>
          </w:p>
          <w:p w14:paraId="7551448E" w14:textId="2CF7DB12" w:rsidR="00F12BB3" w:rsidRPr="00430C6E" w:rsidRDefault="00F63AF5" w:rsidP="00100C53">
            <w:pPr>
              <w:jc w:val="both"/>
              <w:rPr>
                <w:rFonts w:cs="Arial"/>
                <w:szCs w:val="20"/>
              </w:rPr>
            </w:pPr>
            <w:r w:rsidRPr="00107F95">
              <w:rPr>
                <w:rFonts w:cs="Arial"/>
                <w:szCs w:val="20"/>
                <w:highlight w:val="yellow"/>
              </w:rPr>
              <w:t xml:space="preserve">2022 : </w:t>
            </w:r>
            <w:r w:rsidR="009E4CE4" w:rsidRPr="00107F95">
              <w:rPr>
                <w:rFonts w:cs="Arial"/>
                <w:szCs w:val="20"/>
                <w:highlight w:val="yellow"/>
              </w:rPr>
              <w:t>Lancement et diffusion de la campagne « Zé</w:t>
            </w:r>
            <w:r w:rsidR="00206D16" w:rsidRPr="00107F95">
              <w:rPr>
                <w:rFonts w:cs="Arial"/>
                <w:szCs w:val="20"/>
                <w:highlight w:val="yellow"/>
              </w:rPr>
              <w:t>r</w:t>
            </w:r>
            <w:r w:rsidR="009E4CE4" w:rsidRPr="00107F95">
              <w:rPr>
                <w:rFonts w:cs="Arial"/>
                <w:szCs w:val="20"/>
                <w:highlight w:val="yellow"/>
              </w:rPr>
              <w:t xml:space="preserve">o Gaspi : Sherbrooke </w:t>
            </w:r>
            <w:proofErr w:type="gramStart"/>
            <w:r w:rsidR="009E4CE4" w:rsidRPr="00107F95">
              <w:rPr>
                <w:rFonts w:cs="Arial"/>
                <w:szCs w:val="20"/>
                <w:highlight w:val="yellow"/>
              </w:rPr>
              <w:t>t’es</w:t>
            </w:r>
            <w:proofErr w:type="gramEnd"/>
            <w:r w:rsidR="009E4CE4" w:rsidRPr="00107F95">
              <w:rPr>
                <w:rFonts w:cs="Arial"/>
                <w:szCs w:val="20"/>
                <w:highlight w:val="yellow"/>
              </w:rPr>
              <w:t xml:space="preserve"> capable! »</w:t>
            </w:r>
          </w:p>
        </w:tc>
      </w:tr>
      <w:tr w:rsidR="0080733A" w:rsidRPr="00430C6E" w14:paraId="03746E1E" w14:textId="77777777" w:rsidTr="214813F6">
        <w:tc>
          <w:tcPr>
            <w:tcW w:w="720" w:type="dxa"/>
          </w:tcPr>
          <w:p w14:paraId="6605BC4C" w14:textId="77777777" w:rsidR="0080733A" w:rsidRDefault="0080733A" w:rsidP="00100C53">
            <w:pPr>
              <w:jc w:val="both"/>
              <w:rPr>
                <w:rFonts w:cs="Arial"/>
                <w:szCs w:val="20"/>
              </w:rPr>
            </w:pPr>
            <w:r>
              <w:rPr>
                <w:rFonts w:cs="Arial"/>
                <w:szCs w:val="20"/>
              </w:rPr>
              <w:lastRenderedPageBreak/>
              <w:t>R15</w:t>
            </w:r>
          </w:p>
        </w:tc>
        <w:tc>
          <w:tcPr>
            <w:tcW w:w="2400" w:type="dxa"/>
            <w:gridSpan w:val="2"/>
          </w:tcPr>
          <w:p w14:paraId="0515B00A" w14:textId="77777777" w:rsidR="0080733A" w:rsidRPr="00430C6E" w:rsidRDefault="0080733A" w:rsidP="00D034DE">
            <w:pPr>
              <w:rPr>
                <w:rFonts w:cs="Arial"/>
                <w:szCs w:val="20"/>
              </w:rPr>
            </w:pPr>
            <w:r>
              <w:rPr>
                <w:rFonts w:cs="Arial"/>
                <w:szCs w:val="20"/>
              </w:rPr>
              <w:t>Sensibiliser les citoyens, les ICI et le secteur de la CRD sur les différents types de matières résiduelles et leur mode de gestion.</w:t>
            </w:r>
          </w:p>
        </w:tc>
        <w:tc>
          <w:tcPr>
            <w:tcW w:w="3819" w:type="dxa"/>
          </w:tcPr>
          <w:p w14:paraId="2C0F2FD9" w14:textId="77777777" w:rsidR="0080733A" w:rsidRDefault="0080733A" w:rsidP="00D034DE">
            <w:pPr>
              <w:rPr>
                <w:rFonts w:cs="Arial"/>
                <w:szCs w:val="20"/>
              </w:rPr>
            </w:pPr>
            <w:r>
              <w:rPr>
                <w:rFonts w:cs="Arial"/>
                <w:szCs w:val="20"/>
              </w:rPr>
              <w:t>Sensibiliser sur les différents types de plastiques, la gestion des RDD et les encombrants pour tendre vers des taux de valorisation optimaux.</w:t>
            </w:r>
          </w:p>
          <w:p w14:paraId="5DAB64DB" w14:textId="77777777" w:rsidR="0080733A" w:rsidRDefault="0080733A" w:rsidP="00D034DE">
            <w:pPr>
              <w:rPr>
                <w:rFonts w:cs="Arial"/>
                <w:szCs w:val="20"/>
              </w:rPr>
            </w:pPr>
          </w:p>
          <w:p w14:paraId="13491B46" w14:textId="3F0383EA" w:rsidR="0080733A" w:rsidRDefault="0080733A" w:rsidP="00D034DE">
            <w:pPr>
              <w:rPr>
                <w:rFonts w:cs="Arial"/>
                <w:szCs w:val="20"/>
              </w:rPr>
            </w:pPr>
            <w:r>
              <w:rPr>
                <w:rFonts w:cs="Arial"/>
                <w:szCs w:val="20"/>
              </w:rPr>
              <w:t>Sensibiliser la population au réemploi.</w:t>
            </w:r>
          </w:p>
          <w:p w14:paraId="76A80D9D" w14:textId="77777777" w:rsidR="0080733A" w:rsidRDefault="0080733A" w:rsidP="00D034DE">
            <w:pPr>
              <w:rPr>
                <w:rFonts w:cs="Arial"/>
                <w:szCs w:val="20"/>
              </w:rPr>
            </w:pPr>
          </w:p>
          <w:p w14:paraId="281F414A" w14:textId="77777777" w:rsidR="0080733A" w:rsidRDefault="0080733A" w:rsidP="00D034DE">
            <w:pPr>
              <w:rPr>
                <w:rFonts w:cs="Arial"/>
                <w:szCs w:val="20"/>
              </w:rPr>
            </w:pPr>
            <w:r>
              <w:rPr>
                <w:rFonts w:cs="Arial"/>
                <w:szCs w:val="20"/>
              </w:rPr>
              <w:t>Travailler avec les organismes communautaires et les entreprises d’économie sociale pour offrir des nouvelles possibilités de réemploi.</w:t>
            </w:r>
          </w:p>
          <w:p w14:paraId="52187418" w14:textId="77777777" w:rsidR="0080733A" w:rsidRDefault="0080733A" w:rsidP="00D034DE">
            <w:pPr>
              <w:rPr>
                <w:rFonts w:cs="Arial"/>
                <w:szCs w:val="20"/>
              </w:rPr>
            </w:pPr>
          </w:p>
          <w:p w14:paraId="0F2AB01D" w14:textId="77777777" w:rsidR="00EC4BBA" w:rsidRDefault="00EC4BBA" w:rsidP="00EC4BBA">
            <w:pPr>
              <w:rPr>
                <w:rFonts w:cs="Arial"/>
                <w:szCs w:val="20"/>
              </w:rPr>
            </w:pPr>
            <w:r>
              <w:rPr>
                <w:rFonts w:cs="Arial"/>
                <w:szCs w:val="20"/>
              </w:rPr>
              <w:t>Renforcer la sensibilisation des citoyens à l’</w:t>
            </w:r>
            <w:proofErr w:type="spellStart"/>
            <w:r>
              <w:rPr>
                <w:rFonts w:cs="Arial"/>
                <w:szCs w:val="20"/>
              </w:rPr>
              <w:t>herbicyclage</w:t>
            </w:r>
            <w:proofErr w:type="spellEnd"/>
            <w:r>
              <w:rPr>
                <w:rFonts w:cs="Arial"/>
                <w:szCs w:val="20"/>
              </w:rPr>
              <w:t xml:space="preserve"> au moyen d’un guide.</w:t>
            </w:r>
          </w:p>
        </w:tc>
        <w:tc>
          <w:tcPr>
            <w:tcW w:w="1843" w:type="dxa"/>
          </w:tcPr>
          <w:p w14:paraId="73B2F185" w14:textId="77777777" w:rsidR="0080733A" w:rsidRDefault="0080733A" w:rsidP="00100C53">
            <w:pPr>
              <w:jc w:val="both"/>
              <w:rPr>
                <w:rFonts w:cs="Arial"/>
                <w:szCs w:val="20"/>
              </w:rPr>
            </w:pPr>
            <w:r>
              <w:rPr>
                <w:rFonts w:cs="Arial"/>
                <w:szCs w:val="20"/>
              </w:rPr>
              <w:t>SPUDD</w:t>
            </w:r>
          </w:p>
          <w:p w14:paraId="32E862DE" w14:textId="77777777" w:rsidR="0080733A" w:rsidRDefault="0080733A" w:rsidP="00C41F54">
            <w:pPr>
              <w:rPr>
                <w:rFonts w:cs="Arial"/>
                <w:szCs w:val="20"/>
              </w:rPr>
            </w:pPr>
            <w:r>
              <w:rPr>
                <w:rFonts w:cs="Arial"/>
                <w:szCs w:val="20"/>
              </w:rPr>
              <w:t>Service des communications</w:t>
            </w:r>
          </w:p>
          <w:p w14:paraId="1825B9B0" w14:textId="77777777" w:rsidR="0080733A" w:rsidRDefault="0080733A" w:rsidP="00100C53">
            <w:pPr>
              <w:jc w:val="both"/>
              <w:rPr>
                <w:rFonts w:cs="Arial"/>
                <w:szCs w:val="20"/>
              </w:rPr>
            </w:pPr>
          </w:p>
        </w:tc>
        <w:tc>
          <w:tcPr>
            <w:tcW w:w="1842" w:type="dxa"/>
          </w:tcPr>
          <w:p w14:paraId="7A516302" w14:textId="77777777" w:rsidR="0080733A" w:rsidRDefault="0080733A" w:rsidP="00100C53">
            <w:pPr>
              <w:jc w:val="both"/>
              <w:rPr>
                <w:rFonts w:cs="Arial"/>
                <w:szCs w:val="20"/>
              </w:rPr>
            </w:pPr>
          </w:p>
        </w:tc>
        <w:tc>
          <w:tcPr>
            <w:tcW w:w="1607" w:type="dxa"/>
          </w:tcPr>
          <w:p w14:paraId="1F504E45" w14:textId="70C178E2" w:rsidR="0080733A" w:rsidRDefault="005A43CD" w:rsidP="00100C53">
            <w:pPr>
              <w:jc w:val="both"/>
              <w:rPr>
                <w:rFonts w:cs="Arial"/>
                <w:szCs w:val="20"/>
              </w:rPr>
            </w:pPr>
            <w:r>
              <w:rPr>
                <w:rFonts w:cs="Arial"/>
                <w:szCs w:val="20"/>
              </w:rPr>
              <w:t>Terminée</w:t>
            </w:r>
          </w:p>
        </w:tc>
        <w:tc>
          <w:tcPr>
            <w:tcW w:w="2432" w:type="dxa"/>
            <w:gridSpan w:val="2"/>
          </w:tcPr>
          <w:p w14:paraId="66D7815C" w14:textId="77777777" w:rsidR="0080733A" w:rsidRDefault="0080733A" w:rsidP="0040724D">
            <w:pPr>
              <w:jc w:val="both"/>
              <w:rPr>
                <w:rFonts w:cs="Arial"/>
                <w:szCs w:val="20"/>
              </w:rPr>
            </w:pPr>
            <w:r>
              <w:rPr>
                <w:rFonts w:cs="Arial"/>
                <w:szCs w:val="20"/>
              </w:rPr>
              <w:t>Élaboration :</w:t>
            </w:r>
          </w:p>
          <w:p w14:paraId="748A8D85" w14:textId="77777777" w:rsidR="0080733A" w:rsidRDefault="0080733A" w:rsidP="0040724D">
            <w:pPr>
              <w:jc w:val="both"/>
              <w:rPr>
                <w:rFonts w:cs="Arial"/>
                <w:szCs w:val="20"/>
              </w:rPr>
            </w:pPr>
            <w:r>
              <w:rPr>
                <w:rFonts w:cs="Arial"/>
                <w:szCs w:val="20"/>
              </w:rPr>
              <w:t>2016 à 2020</w:t>
            </w:r>
          </w:p>
          <w:p w14:paraId="02642520" w14:textId="77777777" w:rsidR="0080733A" w:rsidRDefault="0080733A" w:rsidP="00221931">
            <w:pPr>
              <w:jc w:val="both"/>
              <w:rPr>
                <w:rFonts w:cs="Arial"/>
                <w:szCs w:val="20"/>
              </w:rPr>
            </w:pPr>
          </w:p>
          <w:p w14:paraId="56F0EF33" w14:textId="77777777" w:rsidR="0080733A" w:rsidRDefault="0080733A" w:rsidP="00221931">
            <w:pPr>
              <w:jc w:val="both"/>
              <w:rPr>
                <w:rFonts w:cs="Arial"/>
                <w:szCs w:val="20"/>
              </w:rPr>
            </w:pPr>
            <w:r>
              <w:rPr>
                <w:rFonts w:cs="Arial"/>
                <w:szCs w:val="20"/>
              </w:rPr>
              <w:t>Mise en œuvre :</w:t>
            </w:r>
          </w:p>
          <w:p w14:paraId="741568AB" w14:textId="77777777" w:rsidR="0080733A" w:rsidRDefault="0080733A" w:rsidP="00100C53">
            <w:pPr>
              <w:jc w:val="both"/>
              <w:rPr>
                <w:rFonts w:cs="Arial"/>
                <w:szCs w:val="20"/>
              </w:rPr>
            </w:pPr>
            <w:r>
              <w:rPr>
                <w:rFonts w:cs="Arial"/>
                <w:szCs w:val="20"/>
              </w:rPr>
              <w:t>2016 à 2020</w:t>
            </w:r>
          </w:p>
        </w:tc>
        <w:tc>
          <w:tcPr>
            <w:tcW w:w="4434" w:type="dxa"/>
          </w:tcPr>
          <w:p w14:paraId="745D639A" w14:textId="77777777" w:rsidR="0080733A" w:rsidRDefault="0080733A" w:rsidP="00100C53">
            <w:pPr>
              <w:jc w:val="both"/>
              <w:rPr>
                <w:rFonts w:cs="Arial"/>
                <w:szCs w:val="20"/>
              </w:rPr>
            </w:pPr>
            <w:r>
              <w:rPr>
                <w:rFonts w:cs="Arial"/>
                <w:szCs w:val="20"/>
              </w:rPr>
              <w:t xml:space="preserve">2016 : </w:t>
            </w:r>
            <w:r w:rsidRPr="00443D2A">
              <w:rPr>
                <w:rFonts w:cs="Arial"/>
                <w:szCs w:val="20"/>
              </w:rPr>
              <w:t>Campagne de sensibilisation</w:t>
            </w:r>
            <w:r>
              <w:rPr>
                <w:rFonts w:cs="Arial"/>
                <w:szCs w:val="20"/>
              </w:rPr>
              <w:t xml:space="preserve"> aux employés municipaux</w:t>
            </w:r>
            <w:r w:rsidRPr="00443D2A">
              <w:rPr>
                <w:rFonts w:cs="Arial"/>
                <w:szCs w:val="20"/>
              </w:rPr>
              <w:t xml:space="preserve"> ICI ON RECYCLE !</w:t>
            </w:r>
          </w:p>
          <w:p w14:paraId="3DC2F1F9" w14:textId="77777777" w:rsidR="009202DD" w:rsidRDefault="009202DD" w:rsidP="00100C53">
            <w:pPr>
              <w:jc w:val="both"/>
              <w:rPr>
                <w:rFonts w:cs="Arial"/>
                <w:szCs w:val="20"/>
              </w:rPr>
            </w:pPr>
          </w:p>
          <w:p w14:paraId="7AC9AE00" w14:textId="77777777" w:rsidR="00F12BB3" w:rsidRDefault="00F12BB3" w:rsidP="00F12BB3">
            <w:pPr>
              <w:jc w:val="both"/>
              <w:rPr>
                <w:rFonts w:cs="Arial"/>
                <w:szCs w:val="20"/>
              </w:rPr>
            </w:pPr>
            <w:r>
              <w:rPr>
                <w:rFonts w:cs="Arial"/>
                <w:szCs w:val="20"/>
              </w:rPr>
              <w:t xml:space="preserve">2017 : </w:t>
            </w:r>
            <w:r w:rsidR="0080733A">
              <w:rPr>
                <w:rFonts w:cs="Arial"/>
                <w:szCs w:val="20"/>
              </w:rPr>
              <w:t>Formation et sensibilisation des contremaîtres Entretien et Événements sur l’importance de bien gérer les matières résiduelles</w:t>
            </w:r>
            <w:r>
              <w:rPr>
                <w:rFonts w:cs="Arial"/>
                <w:szCs w:val="20"/>
              </w:rPr>
              <w:t>. Intégration d‘un message favorisant le réemploi dans la promotion des collectes d‘encombrants.</w:t>
            </w:r>
          </w:p>
          <w:p w14:paraId="26254052" w14:textId="77777777" w:rsidR="00F12BB3" w:rsidRDefault="00F12BB3" w:rsidP="00F12BB3">
            <w:pPr>
              <w:jc w:val="both"/>
              <w:rPr>
                <w:rFonts w:cs="Arial"/>
                <w:szCs w:val="20"/>
              </w:rPr>
            </w:pPr>
          </w:p>
          <w:p w14:paraId="7E214940" w14:textId="77777777" w:rsidR="006459CB" w:rsidRDefault="00F12BB3" w:rsidP="00285274">
            <w:pPr>
              <w:jc w:val="both"/>
              <w:rPr>
                <w:rFonts w:cs="Arial"/>
                <w:szCs w:val="20"/>
              </w:rPr>
            </w:pPr>
            <w:r>
              <w:rPr>
                <w:rFonts w:cs="Arial"/>
                <w:szCs w:val="20"/>
              </w:rPr>
              <w:t xml:space="preserve">2018 : </w:t>
            </w:r>
            <w:r w:rsidR="00D76222" w:rsidRPr="00443D2A">
              <w:rPr>
                <w:rFonts w:cs="Arial"/>
                <w:szCs w:val="20"/>
              </w:rPr>
              <w:t>Campagne de sensibilisation</w:t>
            </w:r>
            <w:r w:rsidR="00D76222">
              <w:rPr>
                <w:rFonts w:cs="Arial"/>
                <w:szCs w:val="20"/>
              </w:rPr>
              <w:t xml:space="preserve"> aux employés municipaux</w:t>
            </w:r>
            <w:r w:rsidR="00D76222" w:rsidRPr="00443D2A">
              <w:rPr>
                <w:rFonts w:cs="Arial"/>
                <w:szCs w:val="20"/>
              </w:rPr>
              <w:t xml:space="preserve"> ICI ON RECYCLE</w:t>
            </w:r>
            <w:r w:rsidR="00D76222">
              <w:rPr>
                <w:rFonts w:cs="Arial"/>
                <w:szCs w:val="20"/>
              </w:rPr>
              <w:t> </w:t>
            </w:r>
            <w:r w:rsidR="00D76222" w:rsidRPr="00443D2A">
              <w:rPr>
                <w:rFonts w:cs="Arial"/>
                <w:szCs w:val="20"/>
              </w:rPr>
              <w:t>!</w:t>
            </w:r>
            <w:r w:rsidR="00D76222">
              <w:rPr>
                <w:rFonts w:cs="Arial"/>
                <w:szCs w:val="20"/>
              </w:rPr>
              <w:t xml:space="preserve"> </w:t>
            </w:r>
            <w:r>
              <w:rPr>
                <w:rFonts w:cs="Arial"/>
                <w:szCs w:val="20"/>
              </w:rPr>
              <w:t xml:space="preserve">Mise à jour de l’outil de tri interactif. Mise à jour des indications sur le bon tri au verso du calendrier des collectes, distribué à tous les citoyens. Subvention pour la tenue d’une conférence zéro déchet pour les citoyens. </w:t>
            </w:r>
            <w:r w:rsidR="00EC4BBA">
              <w:rPr>
                <w:rFonts w:cs="Arial"/>
                <w:szCs w:val="20"/>
              </w:rPr>
              <w:t>Présentation à l’attention des citoyens sur l’avancement du PGMR durant la SQRD au cégep. Discussion avec les organismes dans le cadre de la Table de travail sur le réemploi pour harmoniser nos outils d’ISÉ destinés aux citoyens.</w:t>
            </w:r>
            <w:r w:rsidR="00192E6D">
              <w:rPr>
                <w:rFonts w:cs="Arial"/>
                <w:szCs w:val="20"/>
              </w:rPr>
              <w:t xml:space="preserve"> Réflexion sur les types de matières concernés et les outils d’ISÉ pouvant être développés.</w:t>
            </w:r>
          </w:p>
          <w:p w14:paraId="5E0416AE" w14:textId="77777777" w:rsidR="00A32D61" w:rsidRDefault="00A32D61" w:rsidP="00285274">
            <w:pPr>
              <w:jc w:val="both"/>
              <w:rPr>
                <w:rFonts w:cs="Arial"/>
                <w:szCs w:val="20"/>
              </w:rPr>
            </w:pPr>
          </w:p>
          <w:p w14:paraId="1EB60671" w14:textId="2C99A2BC" w:rsidR="007D3299" w:rsidRDefault="00A32D61" w:rsidP="007D3299">
            <w:pPr>
              <w:jc w:val="both"/>
              <w:rPr>
                <w:rFonts w:cs="Arial"/>
                <w:szCs w:val="20"/>
              </w:rPr>
            </w:pPr>
            <w:r w:rsidRPr="00776526">
              <w:rPr>
                <w:rFonts w:cs="Arial"/>
                <w:szCs w:val="20"/>
              </w:rPr>
              <w:t>2019 : Mise à jour de</w:t>
            </w:r>
            <w:r w:rsidR="00C140A8" w:rsidRPr="00776526">
              <w:rPr>
                <w:rFonts w:cs="Arial"/>
                <w:szCs w:val="20"/>
              </w:rPr>
              <w:t>s fiches de</w:t>
            </w:r>
            <w:r w:rsidRPr="00776526">
              <w:rPr>
                <w:rFonts w:cs="Arial"/>
                <w:szCs w:val="20"/>
              </w:rPr>
              <w:t xml:space="preserve"> l’outil de tri interactif. </w:t>
            </w:r>
            <w:r w:rsidR="008B560D" w:rsidRPr="00776526">
              <w:rPr>
                <w:rFonts w:cs="Arial"/>
                <w:szCs w:val="20"/>
              </w:rPr>
              <w:t xml:space="preserve">Sensibilisation des ICI et citoyens sur les gobelets pour boisson pour emporter jetables et leur gestion à l’aide d’une collaboration avec Commerce Sherbrooke, l’Université de Sherbrooke, l’Université </w:t>
            </w:r>
            <w:proofErr w:type="spellStart"/>
            <w:r w:rsidR="008B560D" w:rsidRPr="00776526">
              <w:rPr>
                <w:rFonts w:cs="Arial"/>
                <w:szCs w:val="20"/>
              </w:rPr>
              <w:t>Bishop’s</w:t>
            </w:r>
            <w:proofErr w:type="spellEnd"/>
            <w:r w:rsidR="008B560D" w:rsidRPr="00776526">
              <w:rPr>
                <w:rFonts w:cs="Arial"/>
                <w:szCs w:val="20"/>
              </w:rPr>
              <w:t>, La Tasse et le Service de communications, et octroi d’une aide financière</w:t>
            </w:r>
            <w:r w:rsidR="000A3BA5" w:rsidRPr="00776526">
              <w:rPr>
                <w:rFonts w:cs="Arial"/>
                <w:szCs w:val="20"/>
              </w:rPr>
              <w:t> :</w:t>
            </w:r>
            <w:r w:rsidR="00281CCB" w:rsidRPr="00776526">
              <w:rPr>
                <w:rFonts w:cs="Arial"/>
                <w:szCs w:val="20"/>
              </w:rPr>
              <w:t xml:space="preserve"> 10 commerces sherbrookois de l’accompagnement et de l’aide financière</w:t>
            </w:r>
            <w:r w:rsidR="008B560D" w:rsidRPr="00776526">
              <w:rPr>
                <w:rFonts w:cs="Arial"/>
                <w:szCs w:val="20"/>
              </w:rPr>
              <w:t xml:space="preserve"> </w:t>
            </w:r>
            <w:r w:rsidR="002D5E53" w:rsidRPr="00776526">
              <w:rPr>
                <w:rFonts w:cs="Arial"/>
                <w:szCs w:val="20"/>
              </w:rPr>
              <w:lastRenderedPageBreak/>
              <w:t>(</w:t>
            </w:r>
            <w:r w:rsidR="008664FC" w:rsidRPr="00776526">
              <w:rPr>
                <w:rFonts w:cs="Arial"/>
                <w:szCs w:val="20"/>
              </w:rPr>
              <w:t>C.E.2019-9257</w:t>
            </w:r>
            <w:r w:rsidR="004B6EFE" w:rsidRPr="00776526">
              <w:rPr>
                <w:rFonts w:cs="Arial"/>
                <w:szCs w:val="20"/>
              </w:rPr>
              <w:t>-00)</w:t>
            </w:r>
            <w:r w:rsidR="008B560D" w:rsidRPr="00776526">
              <w:rPr>
                <w:rFonts w:cs="Arial"/>
                <w:szCs w:val="20"/>
              </w:rPr>
              <w:t xml:space="preserve">. </w:t>
            </w:r>
            <w:r w:rsidR="007D3299" w:rsidRPr="00776526">
              <w:rPr>
                <w:rFonts w:cs="Arial"/>
                <w:szCs w:val="20"/>
              </w:rPr>
              <w:t>Acceptation par le conseil municipal de travailler sur l’élaboration d’une Stratégie de réduction des articles à usage unique (STRAUU) en collaboration avec</w:t>
            </w:r>
            <w:r w:rsidR="004B6EFE" w:rsidRPr="00776526">
              <w:rPr>
                <w:rFonts w:cs="Arial"/>
                <w:szCs w:val="20"/>
              </w:rPr>
              <w:t xml:space="preserve"> </w:t>
            </w:r>
            <w:r w:rsidR="007D3299" w:rsidRPr="00776526">
              <w:rPr>
                <w:rFonts w:cs="Arial"/>
                <w:szCs w:val="20"/>
              </w:rPr>
              <w:t>Commerce Sherbrooke et les autres parties prenantes (citoyens, experts, etc.</w:t>
            </w:r>
            <w:r w:rsidR="004A1D0C" w:rsidRPr="00776526">
              <w:rPr>
                <w:rFonts w:cs="Arial"/>
                <w:szCs w:val="20"/>
              </w:rPr>
              <w:t>) (C.M.</w:t>
            </w:r>
            <w:r w:rsidR="00DA2D3C" w:rsidRPr="00776526">
              <w:rPr>
                <w:rFonts w:cs="Arial"/>
                <w:szCs w:val="20"/>
              </w:rPr>
              <w:t>2019-</w:t>
            </w:r>
            <w:r w:rsidR="007708EB" w:rsidRPr="00776526">
              <w:rPr>
                <w:rFonts w:cs="Arial"/>
                <w:szCs w:val="20"/>
              </w:rPr>
              <w:t>4534-00)</w:t>
            </w:r>
            <w:r w:rsidR="007D3299" w:rsidRPr="00776526">
              <w:rPr>
                <w:rFonts w:cs="Arial"/>
                <w:szCs w:val="20"/>
              </w:rPr>
              <w:t xml:space="preserve">. Adoption par le conseil municipal d’une première action de la Stratégie, soit une règlementation pour bannir la distribution des sacs d’emplettes (en plastique de moins de 0,1 mm, compostables, biodégradables, oxo) dès avril 2020 et réalisation des outils de communication de la STRAUU. Collaboration avec Commerce Sherbrooke et plusieurs commerces sur les outils de communications pertinents à développer en fonction de leurs besoins. Réalisation du Plan de </w:t>
            </w:r>
            <w:r w:rsidR="000E52CA" w:rsidRPr="00776526">
              <w:rPr>
                <w:rFonts w:cs="Arial"/>
                <w:szCs w:val="20"/>
              </w:rPr>
              <w:t>communication</w:t>
            </w:r>
            <w:r w:rsidR="007D3299" w:rsidRPr="00776526">
              <w:rPr>
                <w:rFonts w:cs="Arial"/>
                <w:szCs w:val="20"/>
              </w:rPr>
              <w:t xml:space="preserve">. Collaboration avec Commerce Sherbrooke, la Chambre de commerce et d’industrie de Sherbrooke, l’Association des détaillants alimentaire du Québec et le Groupe Mach (centre d’achat Carrefour de l’Estrie) pour l’ISÉ aux commerces </w:t>
            </w:r>
            <w:r w:rsidR="00C32847" w:rsidRPr="00776526">
              <w:rPr>
                <w:rFonts w:cs="Arial"/>
                <w:szCs w:val="20"/>
              </w:rPr>
              <w:t>(C.M.</w:t>
            </w:r>
            <w:r w:rsidR="008D6909" w:rsidRPr="00776526">
              <w:rPr>
                <w:rFonts w:cs="Arial"/>
                <w:szCs w:val="20"/>
              </w:rPr>
              <w:t xml:space="preserve"> 2019-4533-00</w:t>
            </w:r>
            <w:r w:rsidR="00217AA7" w:rsidRPr="00776526">
              <w:rPr>
                <w:rFonts w:cs="Arial"/>
                <w:szCs w:val="20"/>
              </w:rPr>
              <w:t>)</w:t>
            </w:r>
            <w:r w:rsidR="000A3BA5" w:rsidRPr="00776526">
              <w:rPr>
                <w:rFonts w:cs="Arial"/>
                <w:szCs w:val="20"/>
              </w:rPr>
              <w:t>.</w:t>
            </w:r>
            <w:r w:rsidR="007D3299" w:rsidRPr="00776526">
              <w:rPr>
                <w:rFonts w:cs="Arial"/>
                <w:szCs w:val="20"/>
              </w:rPr>
              <w:t xml:space="preserve"> </w:t>
            </w:r>
            <w:r w:rsidR="000A3BA5" w:rsidRPr="00776526">
              <w:rPr>
                <w:rFonts w:cs="Arial"/>
                <w:szCs w:val="20"/>
              </w:rPr>
              <w:t xml:space="preserve">Conférences </w:t>
            </w:r>
            <w:r w:rsidR="007D3299" w:rsidRPr="00776526">
              <w:rPr>
                <w:rFonts w:cs="Arial"/>
                <w:szCs w:val="20"/>
              </w:rPr>
              <w:t>sur la destination des matières (centre de tri, site de compostage, écocentre, enfouissement) et le bon tri des matières résiduelles en milieu scolaire de niveau secondaire et cégep, ainsi que dans le cadre de la SQRD auprès de la population.</w:t>
            </w:r>
          </w:p>
          <w:p w14:paraId="2D701F6C" w14:textId="41724C4C" w:rsidR="00776526" w:rsidRDefault="00776526" w:rsidP="007D3299">
            <w:pPr>
              <w:jc w:val="both"/>
              <w:rPr>
                <w:rFonts w:cs="Arial"/>
                <w:szCs w:val="20"/>
              </w:rPr>
            </w:pPr>
          </w:p>
          <w:p w14:paraId="22435511" w14:textId="58D104C7" w:rsidR="00A32D61" w:rsidRDefault="1C7F6756" w:rsidP="214813F6">
            <w:pPr>
              <w:jc w:val="both"/>
              <w:rPr>
                <w:rFonts w:cs="Arial"/>
                <w:szCs w:val="20"/>
              </w:rPr>
            </w:pPr>
            <w:r w:rsidRPr="214813F6">
              <w:rPr>
                <w:rFonts w:cs="Arial"/>
                <w:szCs w:val="20"/>
              </w:rPr>
              <w:t>2020 : Mise à jour complète des fiches de l’outil de tri.</w:t>
            </w:r>
            <w:r w:rsidR="56708777" w:rsidRPr="214813F6">
              <w:rPr>
                <w:rFonts w:cs="Arial"/>
                <w:szCs w:val="20"/>
              </w:rPr>
              <w:t xml:space="preserve"> </w:t>
            </w:r>
            <w:r w:rsidR="262EF226" w:rsidRPr="214813F6">
              <w:rPr>
                <w:rFonts w:cs="Arial"/>
                <w:szCs w:val="20"/>
              </w:rPr>
              <w:t>Dans le cadre du changement de mode de collecte des encombrants, s</w:t>
            </w:r>
            <w:r w:rsidR="56708777" w:rsidRPr="214813F6">
              <w:rPr>
                <w:rFonts w:cs="Arial"/>
                <w:szCs w:val="20"/>
              </w:rPr>
              <w:t xml:space="preserve">ensibilisation des citoyens à la priorisation de la valorisation des encombrants valorisables versus la collecte des </w:t>
            </w:r>
            <w:r w:rsidR="56708777" w:rsidRPr="214813F6">
              <w:rPr>
                <w:rFonts w:cs="Arial"/>
                <w:szCs w:val="20"/>
              </w:rPr>
              <w:lastRenderedPageBreak/>
              <w:t>résidus encombrants pour laquelle les matières sont destinés à l’enfouissement</w:t>
            </w:r>
            <w:r w:rsidR="5305F198" w:rsidRPr="214813F6">
              <w:rPr>
                <w:rFonts w:cs="Arial"/>
                <w:szCs w:val="20"/>
              </w:rPr>
              <w:t xml:space="preserve"> (site Web, Facebook, journaux, radio, accroche-portes, entrevues, capsule vidéo</w:t>
            </w:r>
            <w:r w:rsidR="2947C78F" w:rsidRPr="214813F6">
              <w:rPr>
                <w:rFonts w:cs="Arial"/>
                <w:szCs w:val="20"/>
              </w:rPr>
              <w:t>, communications ciblées aux propriétaires de multilogements)</w:t>
            </w:r>
            <w:r w:rsidR="56708777" w:rsidRPr="214813F6">
              <w:rPr>
                <w:rFonts w:cs="Arial"/>
                <w:szCs w:val="20"/>
              </w:rPr>
              <w:t>. Sensibilisation de la population dans les espaces éphémères à l’aide d’une collaboration avec FEVE</w:t>
            </w:r>
            <w:r w:rsidR="2947C78F" w:rsidRPr="214813F6">
              <w:rPr>
                <w:rFonts w:cs="Arial"/>
                <w:szCs w:val="20"/>
              </w:rPr>
              <w:t xml:space="preserve"> (voir O2)</w:t>
            </w:r>
            <w:r w:rsidR="56708777" w:rsidRPr="214813F6">
              <w:rPr>
                <w:rFonts w:cs="Arial"/>
                <w:szCs w:val="20"/>
              </w:rPr>
              <w:t>.</w:t>
            </w:r>
            <w:r w:rsidR="262EF226" w:rsidRPr="214813F6">
              <w:rPr>
                <w:rFonts w:cs="Arial"/>
                <w:szCs w:val="20"/>
              </w:rPr>
              <w:t xml:space="preserve"> </w:t>
            </w:r>
            <w:r w:rsidR="55BEEA09" w:rsidRPr="214813F6">
              <w:rPr>
                <w:rFonts w:cs="Arial"/>
                <w:szCs w:val="20"/>
              </w:rPr>
              <w:t>Discussion</w:t>
            </w:r>
            <w:r w:rsidR="531ADBF8" w:rsidRPr="214813F6">
              <w:rPr>
                <w:rFonts w:cs="Arial"/>
                <w:szCs w:val="20"/>
              </w:rPr>
              <w:t xml:space="preserve"> avec la Corporation de développement économique et communautaire (CDEC), Synergie Estrie et 10 autres partenaires pour le développement d’une entente pour la consolidation et la pérennisation des </w:t>
            </w:r>
            <w:r w:rsidR="262EF226" w:rsidRPr="214813F6">
              <w:rPr>
                <w:rFonts w:cs="Arial"/>
                <w:szCs w:val="20"/>
              </w:rPr>
              <w:t>Café de réparation</w:t>
            </w:r>
            <w:r w:rsidR="531ADBF8" w:rsidRPr="214813F6">
              <w:rPr>
                <w:rFonts w:cs="Arial"/>
                <w:szCs w:val="20"/>
              </w:rPr>
              <w:t xml:space="preserve"> (réemploi).</w:t>
            </w:r>
            <w:r w:rsidR="7DB9D0DC" w:rsidRPr="214813F6">
              <w:rPr>
                <w:rFonts w:cs="Arial"/>
                <w:szCs w:val="20"/>
              </w:rPr>
              <w:t xml:space="preserve"> Amorce de la mise sur pied d’un Programme d’aide financière pour les produits d’hygiène durables (couches lavables et accessoires ainsi que les produits d’hygiène durables pour adulte). </w:t>
            </w:r>
            <w:r w:rsidR="5436CD22" w:rsidRPr="214813F6">
              <w:rPr>
                <w:rFonts w:cs="Arial"/>
                <w:szCs w:val="20"/>
              </w:rPr>
              <w:t>Signature d’une n</w:t>
            </w:r>
            <w:r w:rsidR="7DB9D0DC" w:rsidRPr="214813F6">
              <w:rPr>
                <w:rFonts w:cs="Arial"/>
                <w:szCs w:val="20"/>
              </w:rPr>
              <w:t>ouvelle entente de 3 ans (2020-2022) avec le Carrefour de solidarité international (CSI) pour la coordination du programme Sherbrooke ville équitable.</w:t>
            </w:r>
            <w:r w:rsidR="28D54358" w:rsidRPr="214813F6">
              <w:rPr>
                <w:rFonts w:cs="Arial"/>
                <w:szCs w:val="20"/>
              </w:rPr>
              <w:t xml:space="preserve"> </w:t>
            </w:r>
            <w:r w:rsidR="4364B26C" w:rsidRPr="214813F6">
              <w:rPr>
                <w:rFonts w:cs="Arial"/>
                <w:szCs w:val="20"/>
              </w:rPr>
              <w:t>Réalisation d’outil</w:t>
            </w:r>
            <w:r w:rsidR="28D54358" w:rsidRPr="214813F6">
              <w:rPr>
                <w:rFonts w:cs="Arial"/>
                <w:szCs w:val="20"/>
              </w:rPr>
              <w:t>s</w:t>
            </w:r>
            <w:r w:rsidR="4364B26C" w:rsidRPr="214813F6">
              <w:rPr>
                <w:rFonts w:cs="Arial"/>
                <w:szCs w:val="20"/>
              </w:rPr>
              <w:t xml:space="preserve"> ISÉ concernant les</w:t>
            </w:r>
            <w:r w:rsidR="1DD4B19C" w:rsidRPr="214813F6">
              <w:rPr>
                <w:rFonts w:cs="Arial"/>
                <w:szCs w:val="20"/>
              </w:rPr>
              <w:t xml:space="preserve"> services et consignes</w:t>
            </w:r>
            <w:r w:rsidR="00643156" w:rsidRPr="214813F6">
              <w:rPr>
                <w:rFonts w:cs="Arial"/>
                <w:szCs w:val="20"/>
              </w:rPr>
              <w:t xml:space="preserve"> en période de</w:t>
            </w:r>
            <w:r w:rsidR="28D54358" w:rsidRPr="214813F6">
              <w:rPr>
                <w:rFonts w:cs="Arial"/>
                <w:szCs w:val="20"/>
              </w:rPr>
              <w:t xml:space="preserve"> </w:t>
            </w:r>
            <w:r w:rsidR="04A058B3" w:rsidRPr="214813F6">
              <w:rPr>
                <w:rFonts w:cs="Arial"/>
                <w:szCs w:val="20"/>
              </w:rPr>
              <w:t>Covid</w:t>
            </w:r>
            <w:r w:rsidR="00643156" w:rsidRPr="214813F6">
              <w:rPr>
                <w:rFonts w:cs="Arial"/>
                <w:szCs w:val="20"/>
              </w:rPr>
              <w:t>-19.</w:t>
            </w:r>
            <w:r w:rsidR="7388A0AD" w:rsidRPr="214813F6">
              <w:rPr>
                <w:rFonts w:cs="Arial"/>
                <w:szCs w:val="20"/>
              </w:rPr>
              <w:t xml:space="preserve"> Création d’outils ISÉ </w:t>
            </w:r>
            <w:r w:rsidR="62322611" w:rsidRPr="214813F6">
              <w:rPr>
                <w:rFonts w:cs="Arial"/>
                <w:szCs w:val="20"/>
              </w:rPr>
              <w:t>relatifs au</w:t>
            </w:r>
            <w:r w:rsidR="7388A0AD" w:rsidRPr="214813F6">
              <w:rPr>
                <w:rFonts w:cs="Arial"/>
                <w:szCs w:val="20"/>
              </w:rPr>
              <w:t xml:space="preserve"> </w:t>
            </w:r>
            <w:r w:rsidR="0609E538" w:rsidRPr="214813F6">
              <w:rPr>
                <w:rFonts w:cs="Arial"/>
                <w:szCs w:val="20"/>
              </w:rPr>
              <w:t>règlement interdisant certains sacs d’emplette à usage unique</w:t>
            </w:r>
          </w:p>
          <w:p w14:paraId="7309ADB3" w14:textId="77777777" w:rsidR="00FD68F1" w:rsidRDefault="00FD68F1" w:rsidP="007D3299">
            <w:pPr>
              <w:jc w:val="both"/>
              <w:rPr>
                <w:rFonts w:cs="Arial"/>
                <w:szCs w:val="20"/>
              </w:rPr>
            </w:pPr>
          </w:p>
          <w:p w14:paraId="7AC77025" w14:textId="77777777" w:rsidR="00FD68F1" w:rsidRDefault="00CA38F5" w:rsidP="007D3299">
            <w:pPr>
              <w:jc w:val="both"/>
              <w:rPr>
                <w:rFonts w:cs="Arial"/>
                <w:szCs w:val="20"/>
              </w:rPr>
            </w:pPr>
            <w:r w:rsidRPr="00107F95">
              <w:rPr>
                <w:rFonts w:cs="Arial"/>
                <w:szCs w:val="20"/>
                <w:highlight w:val="yellow"/>
              </w:rPr>
              <w:t xml:space="preserve">2022 : </w:t>
            </w:r>
            <w:r w:rsidR="00A217F1" w:rsidRPr="00107F95">
              <w:rPr>
                <w:rFonts w:cs="Arial"/>
                <w:szCs w:val="20"/>
                <w:highlight w:val="yellow"/>
              </w:rPr>
              <w:t>Début du projet de sensibilisation à une saine</w:t>
            </w:r>
            <w:r w:rsidR="0029755F" w:rsidRPr="00107F95">
              <w:rPr>
                <w:rFonts w:cs="Arial"/>
                <w:szCs w:val="20"/>
                <w:highlight w:val="yellow"/>
              </w:rPr>
              <w:t xml:space="preserve"> gestion des matières résiduelles auprès des clientèles immigrantes dans le cadre du </w:t>
            </w:r>
            <w:r w:rsidR="00A217F1" w:rsidRPr="00107F95">
              <w:rPr>
                <w:rFonts w:cs="Arial"/>
                <w:szCs w:val="20"/>
                <w:highlight w:val="yellow"/>
              </w:rPr>
              <w:t xml:space="preserve">Programme </w:t>
            </w:r>
            <w:r w:rsidR="004117B0" w:rsidRPr="00107F95">
              <w:rPr>
                <w:rFonts w:cs="Arial"/>
                <w:szCs w:val="20"/>
                <w:highlight w:val="yellow"/>
              </w:rPr>
              <w:t>d’appui aux collectivités</w:t>
            </w:r>
            <w:r w:rsidR="005C1B51" w:rsidRPr="00107F95">
              <w:rPr>
                <w:rFonts w:cs="Arial"/>
                <w:szCs w:val="20"/>
                <w:highlight w:val="yellow"/>
              </w:rPr>
              <w:t xml:space="preserve"> du </w:t>
            </w:r>
            <w:proofErr w:type="gramStart"/>
            <w:r w:rsidR="005C1B51" w:rsidRPr="00107F95">
              <w:rPr>
                <w:rFonts w:cs="Arial"/>
                <w:szCs w:val="20"/>
                <w:highlight w:val="yellow"/>
              </w:rPr>
              <w:t>Ministère de l’Immigration</w:t>
            </w:r>
            <w:proofErr w:type="gramEnd"/>
            <w:r w:rsidR="005C1B51" w:rsidRPr="00107F95">
              <w:rPr>
                <w:rFonts w:cs="Arial"/>
                <w:szCs w:val="20"/>
                <w:highlight w:val="yellow"/>
              </w:rPr>
              <w:t>, de la Francisation et de de l’Intégration.</w:t>
            </w:r>
            <w:r w:rsidR="00F30CDC" w:rsidRPr="00107F95">
              <w:rPr>
                <w:rFonts w:cs="Arial"/>
                <w:szCs w:val="20"/>
                <w:highlight w:val="yellow"/>
              </w:rPr>
              <w:t xml:space="preserve"> </w:t>
            </w:r>
            <w:r w:rsidR="00CD268D" w:rsidRPr="00107F95">
              <w:rPr>
                <w:rFonts w:cs="Arial"/>
                <w:szCs w:val="20"/>
                <w:highlight w:val="yellow"/>
              </w:rPr>
              <w:t>Poursuite</w:t>
            </w:r>
            <w:r w:rsidR="00F30CDC" w:rsidRPr="00107F95">
              <w:rPr>
                <w:rFonts w:cs="Arial"/>
                <w:szCs w:val="20"/>
                <w:highlight w:val="yellow"/>
              </w:rPr>
              <w:t xml:space="preserve"> de la démarche</w:t>
            </w:r>
            <w:r w:rsidR="004B0319" w:rsidRPr="00107F95">
              <w:rPr>
                <w:rFonts w:cs="Arial"/>
                <w:szCs w:val="20"/>
                <w:highlight w:val="yellow"/>
              </w:rPr>
              <w:t>, réalisée en collaboration avec Entreprendre Sherbrooke et</w:t>
            </w:r>
            <w:r w:rsidR="0099554A" w:rsidRPr="00107F95">
              <w:rPr>
                <w:rFonts w:cs="Arial"/>
                <w:szCs w:val="20"/>
                <w:highlight w:val="yellow"/>
              </w:rPr>
              <w:t xml:space="preserve"> impliquant plusieurs partenaires</w:t>
            </w:r>
            <w:r w:rsidR="004B0319" w:rsidRPr="00107F95">
              <w:rPr>
                <w:rFonts w:cs="Arial"/>
                <w:szCs w:val="20"/>
                <w:highlight w:val="yellow"/>
              </w:rPr>
              <w:t xml:space="preserve">, </w:t>
            </w:r>
            <w:r w:rsidR="00CD268D" w:rsidRPr="00107F95">
              <w:rPr>
                <w:rFonts w:cs="Arial"/>
                <w:szCs w:val="20"/>
                <w:highlight w:val="yellow"/>
              </w:rPr>
              <w:lastRenderedPageBreak/>
              <w:t>pour la consolidation et la pérennisation des Café de réparation (réemploi).</w:t>
            </w:r>
          </w:p>
          <w:p w14:paraId="72BED966" w14:textId="77777777" w:rsidR="00F62E1B" w:rsidRDefault="00F62E1B" w:rsidP="007D3299">
            <w:pPr>
              <w:jc w:val="both"/>
              <w:rPr>
                <w:rFonts w:cs="Arial"/>
                <w:szCs w:val="20"/>
              </w:rPr>
            </w:pPr>
          </w:p>
          <w:p w14:paraId="5DE709EB" w14:textId="1FD97EBD" w:rsidR="006C77FB" w:rsidRPr="00085DFB" w:rsidRDefault="006C77FB" w:rsidP="007D3299">
            <w:pPr>
              <w:jc w:val="both"/>
              <w:rPr>
                <w:rFonts w:cs="Arial"/>
                <w:szCs w:val="20"/>
                <w:shd w:val="clear" w:color="auto" w:fill="D6E3BC" w:themeFill="accent3" w:themeFillTint="66"/>
              </w:rPr>
            </w:pPr>
          </w:p>
        </w:tc>
      </w:tr>
      <w:tr w:rsidR="0080733A" w:rsidRPr="00430C6E" w14:paraId="7C0DE5E6" w14:textId="77777777" w:rsidTr="214813F6">
        <w:tc>
          <w:tcPr>
            <w:tcW w:w="720" w:type="dxa"/>
          </w:tcPr>
          <w:p w14:paraId="24B11E09" w14:textId="77777777" w:rsidR="0080733A" w:rsidRDefault="0080733A" w:rsidP="00D034DE">
            <w:pPr>
              <w:rPr>
                <w:rFonts w:cs="Arial"/>
                <w:szCs w:val="20"/>
              </w:rPr>
            </w:pPr>
            <w:r>
              <w:rPr>
                <w:rFonts w:cs="Arial"/>
                <w:szCs w:val="20"/>
              </w:rPr>
              <w:lastRenderedPageBreak/>
              <w:t>R16</w:t>
            </w:r>
          </w:p>
        </w:tc>
        <w:tc>
          <w:tcPr>
            <w:tcW w:w="2400" w:type="dxa"/>
            <w:gridSpan w:val="2"/>
          </w:tcPr>
          <w:p w14:paraId="39DA0E65" w14:textId="77777777" w:rsidR="0080733A" w:rsidRPr="00430C6E" w:rsidRDefault="0080733A" w:rsidP="00D034DE">
            <w:pPr>
              <w:rPr>
                <w:rFonts w:cs="Arial"/>
                <w:szCs w:val="20"/>
              </w:rPr>
            </w:pPr>
            <w:r>
              <w:rPr>
                <w:rFonts w:cs="Arial"/>
                <w:szCs w:val="20"/>
              </w:rPr>
              <w:t>Promouvoir la mise en place d’événements écoresponsables.</w:t>
            </w:r>
          </w:p>
        </w:tc>
        <w:tc>
          <w:tcPr>
            <w:tcW w:w="3819" w:type="dxa"/>
          </w:tcPr>
          <w:p w14:paraId="7D670B55" w14:textId="77777777" w:rsidR="0080733A" w:rsidRDefault="0080733A" w:rsidP="00D034DE">
            <w:pPr>
              <w:rPr>
                <w:rFonts w:cs="Arial"/>
                <w:szCs w:val="20"/>
              </w:rPr>
            </w:pPr>
            <w:r>
              <w:rPr>
                <w:rFonts w:cs="Arial"/>
                <w:szCs w:val="20"/>
              </w:rPr>
              <w:t>Développer une politique d’évènements écoresponsables ainsi qu’un guide et des outils pour les organisateurs</w:t>
            </w:r>
          </w:p>
          <w:p w14:paraId="752AC97E" w14:textId="77777777" w:rsidR="0080733A" w:rsidRDefault="0080733A" w:rsidP="00D034DE">
            <w:pPr>
              <w:rPr>
                <w:rFonts w:cs="Arial"/>
                <w:szCs w:val="20"/>
              </w:rPr>
            </w:pPr>
          </w:p>
          <w:p w14:paraId="0580CC4E" w14:textId="77777777" w:rsidR="0080733A" w:rsidRDefault="0080733A" w:rsidP="00D034DE">
            <w:pPr>
              <w:rPr>
                <w:rFonts w:cs="Arial"/>
                <w:szCs w:val="20"/>
              </w:rPr>
            </w:pPr>
            <w:r>
              <w:rPr>
                <w:rFonts w:cs="Arial"/>
                <w:szCs w:val="20"/>
              </w:rPr>
              <w:t>Développer un partenariat avec FEVE.</w:t>
            </w:r>
          </w:p>
        </w:tc>
        <w:tc>
          <w:tcPr>
            <w:tcW w:w="1843" w:type="dxa"/>
          </w:tcPr>
          <w:p w14:paraId="392A849C" w14:textId="77777777" w:rsidR="0080733A" w:rsidRPr="00D034DE" w:rsidRDefault="0080733A" w:rsidP="00D034DE">
            <w:pPr>
              <w:rPr>
                <w:rFonts w:cs="Arial"/>
                <w:szCs w:val="20"/>
                <w:lang w:val="en-CA"/>
              </w:rPr>
            </w:pPr>
            <w:r w:rsidRPr="00D034DE">
              <w:rPr>
                <w:rFonts w:cs="Arial"/>
                <w:szCs w:val="20"/>
                <w:lang w:val="en-CA"/>
              </w:rPr>
              <w:t>SSCVC</w:t>
            </w:r>
          </w:p>
          <w:p w14:paraId="2F2E17F5" w14:textId="77777777" w:rsidR="0080733A" w:rsidRPr="00D034DE" w:rsidRDefault="0080733A" w:rsidP="00D034DE">
            <w:pPr>
              <w:rPr>
                <w:rFonts w:cs="Arial"/>
                <w:szCs w:val="20"/>
                <w:lang w:val="en-CA"/>
              </w:rPr>
            </w:pPr>
            <w:r w:rsidRPr="00D034DE">
              <w:rPr>
                <w:rFonts w:cs="Arial"/>
                <w:szCs w:val="20"/>
                <w:lang w:val="en-CA"/>
              </w:rPr>
              <w:t>Destination Sherbrooke</w:t>
            </w:r>
          </w:p>
        </w:tc>
        <w:tc>
          <w:tcPr>
            <w:tcW w:w="1842" w:type="dxa"/>
          </w:tcPr>
          <w:p w14:paraId="1659F031" w14:textId="77777777" w:rsidR="00AB71B5" w:rsidRPr="004B66F3" w:rsidRDefault="00AB71B5" w:rsidP="00AB71B5">
            <w:pPr>
              <w:rPr>
                <w:rFonts w:cs="Arial"/>
                <w:szCs w:val="20"/>
              </w:rPr>
            </w:pPr>
            <w:r w:rsidRPr="004B66F3">
              <w:rPr>
                <w:rFonts w:cs="Arial"/>
                <w:szCs w:val="20"/>
              </w:rPr>
              <w:t>FEVE</w:t>
            </w:r>
          </w:p>
          <w:p w14:paraId="136047A5" w14:textId="77777777" w:rsidR="00AB71B5" w:rsidRPr="004B66F3" w:rsidRDefault="00AB71B5" w:rsidP="00AB71B5">
            <w:pPr>
              <w:rPr>
                <w:rFonts w:cs="Arial"/>
                <w:szCs w:val="20"/>
              </w:rPr>
            </w:pPr>
            <w:r w:rsidRPr="004B66F3">
              <w:rPr>
                <w:rFonts w:cs="Arial"/>
                <w:szCs w:val="20"/>
              </w:rPr>
              <w:t>SPUDD</w:t>
            </w:r>
          </w:p>
          <w:p w14:paraId="6FA92F20" w14:textId="77777777" w:rsidR="00AB71B5" w:rsidRPr="004B66F3" w:rsidRDefault="00AB71B5" w:rsidP="00AB71B5">
            <w:pPr>
              <w:rPr>
                <w:rFonts w:cs="Arial"/>
                <w:szCs w:val="20"/>
              </w:rPr>
            </w:pPr>
            <w:r w:rsidRPr="004B66F3">
              <w:rPr>
                <w:rFonts w:cs="Arial"/>
                <w:szCs w:val="20"/>
              </w:rPr>
              <w:t>CREE</w:t>
            </w:r>
          </w:p>
          <w:p w14:paraId="4881C294" w14:textId="77777777" w:rsidR="00AB71B5" w:rsidRPr="004B66F3" w:rsidRDefault="00AB71B5" w:rsidP="00AB71B5">
            <w:pPr>
              <w:rPr>
                <w:rFonts w:cs="Arial"/>
                <w:szCs w:val="20"/>
              </w:rPr>
            </w:pPr>
            <w:r w:rsidRPr="004B66F3">
              <w:rPr>
                <w:rFonts w:cs="Arial"/>
                <w:szCs w:val="20"/>
              </w:rPr>
              <w:t>Service des communications</w:t>
            </w:r>
          </w:p>
          <w:p w14:paraId="35128D98" w14:textId="77777777" w:rsidR="0080733A" w:rsidRPr="004B66F3" w:rsidRDefault="0080733A" w:rsidP="00D034DE">
            <w:pPr>
              <w:rPr>
                <w:rFonts w:cs="Arial"/>
                <w:szCs w:val="20"/>
              </w:rPr>
            </w:pPr>
          </w:p>
        </w:tc>
        <w:tc>
          <w:tcPr>
            <w:tcW w:w="1607" w:type="dxa"/>
          </w:tcPr>
          <w:p w14:paraId="23CED44A" w14:textId="77777777" w:rsidR="0080733A" w:rsidRDefault="00AB71B5" w:rsidP="00D034DE">
            <w:pPr>
              <w:rPr>
                <w:rFonts w:cs="Arial"/>
                <w:szCs w:val="20"/>
              </w:rPr>
            </w:pPr>
            <w:r>
              <w:rPr>
                <w:rFonts w:cs="Arial"/>
                <w:szCs w:val="20"/>
              </w:rPr>
              <w:t>En cours</w:t>
            </w:r>
          </w:p>
        </w:tc>
        <w:tc>
          <w:tcPr>
            <w:tcW w:w="2432" w:type="dxa"/>
            <w:gridSpan w:val="2"/>
          </w:tcPr>
          <w:p w14:paraId="50B2ED14" w14:textId="77777777" w:rsidR="0080733A" w:rsidRDefault="0080733A" w:rsidP="00D034DE">
            <w:pPr>
              <w:rPr>
                <w:rFonts w:cs="Arial"/>
                <w:szCs w:val="20"/>
              </w:rPr>
            </w:pPr>
            <w:r>
              <w:rPr>
                <w:rFonts w:cs="Arial"/>
                <w:szCs w:val="20"/>
              </w:rPr>
              <w:t>Élaboration :</w:t>
            </w:r>
          </w:p>
          <w:p w14:paraId="7B3DFC11" w14:textId="77777777" w:rsidR="0080733A" w:rsidRDefault="0080733A" w:rsidP="00D034DE">
            <w:pPr>
              <w:rPr>
                <w:rFonts w:cs="Arial"/>
                <w:szCs w:val="20"/>
              </w:rPr>
            </w:pPr>
            <w:r>
              <w:rPr>
                <w:rFonts w:cs="Arial"/>
                <w:szCs w:val="20"/>
              </w:rPr>
              <w:t>2016 à 2018</w:t>
            </w:r>
          </w:p>
          <w:p w14:paraId="13FC1648" w14:textId="77777777" w:rsidR="0080733A" w:rsidRDefault="0080733A" w:rsidP="00D034DE">
            <w:pPr>
              <w:rPr>
                <w:rFonts w:cs="Arial"/>
                <w:szCs w:val="20"/>
              </w:rPr>
            </w:pPr>
          </w:p>
          <w:p w14:paraId="48EF969B" w14:textId="77777777" w:rsidR="0080733A" w:rsidRDefault="0080733A" w:rsidP="00D034DE">
            <w:pPr>
              <w:rPr>
                <w:rFonts w:cs="Arial"/>
                <w:szCs w:val="20"/>
              </w:rPr>
            </w:pPr>
            <w:r>
              <w:rPr>
                <w:rFonts w:cs="Arial"/>
                <w:szCs w:val="20"/>
              </w:rPr>
              <w:t>Mise en œuvre :</w:t>
            </w:r>
          </w:p>
          <w:p w14:paraId="2A7198F8" w14:textId="77777777" w:rsidR="0080733A" w:rsidRPr="007840EC" w:rsidRDefault="0080733A" w:rsidP="00D034DE">
            <w:pPr>
              <w:rPr>
                <w:rFonts w:cs="Arial"/>
                <w:szCs w:val="20"/>
              </w:rPr>
            </w:pPr>
            <w:r>
              <w:rPr>
                <w:rFonts w:cs="Arial"/>
                <w:szCs w:val="20"/>
              </w:rPr>
              <w:t>2019 à 2020</w:t>
            </w:r>
          </w:p>
        </w:tc>
        <w:tc>
          <w:tcPr>
            <w:tcW w:w="4434" w:type="dxa"/>
          </w:tcPr>
          <w:p w14:paraId="630621B5" w14:textId="5DF3AAF8" w:rsidR="0080733A" w:rsidRDefault="38AADAD5" w:rsidP="214813F6">
            <w:pPr>
              <w:jc w:val="both"/>
            </w:pPr>
            <w:r w:rsidRPr="214813F6">
              <w:rPr>
                <w:rFonts w:cs="Arial"/>
              </w:rPr>
              <w:t xml:space="preserve">2017: </w:t>
            </w:r>
            <w:r w:rsidR="5FC8B8FD" w:rsidRPr="214813F6">
              <w:rPr>
                <w:rFonts w:cs="Arial"/>
              </w:rPr>
              <w:t>Recensement des politiques et guides d’évènements écoresponsables municipaux.</w:t>
            </w:r>
            <w:r w:rsidR="6E42A63B" w:rsidRPr="214813F6">
              <w:rPr>
                <w:rFonts w:cs="Arial"/>
              </w:rPr>
              <w:t xml:space="preserve"> </w:t>
            </w:r>
            <w:r w:rsidR="2658EB3A" w:rsidRPr="214813F6">
              <w:rPr>
                <w:rFonts w:cs="Arial"/>
              </w:rPr>
              <w:t xml:space="preserve">Participation </w:t>
            </w:r>
            <w:r w:rsidR="5FC8B8FD" w:rsidRPr="214813F6">
              <w:rPr>
                <w:rFonts w:cs="Arial"/>
              </w:rPr>
              <w:t xml:space="preserve">à </w:t>
            </w:r>
            <w:r w:rsidRPr="214813F6">
              <w:rPr>
                <w:rFonts w:cs="Arial"/>
              </w:rPr>
              <w:t xml:space="preserve">des </w:t>
            </w:r>
            <w:r w:rsidR="5FC8B8FD" w:rsidRPr="214813F6">
              <w:rPr>
                <w:rFonts w:cs="Arial"/>
              </w:rPr>
              <w:t>rencontres comme partenaire du SSCVC pour l’élaboration d’un cadre de référence pour les évènements subventionnés.</w:t>
            </w:r>
            <w:r w:rsidR="765E3E56" w:rsidRPr="214813F6">
              <w:rPr>
                <w:rFonts w:cs="Arial"/>
              </w:rPr>
              <w:t xml:space="preserve"> </w:t>
            </w:r>
            <w:r w:rsidR="5FC8B8FD" w:rsidRPr="214813F6">
              <w:rPr>
                <w:rFonts w:cs="Arial"/>
              </w:rPr>
              <w:t>Partenariat avec Festivals et Événements Verts de l’Estrie (FEVE)</w:t>
            </w:r>
            <w:r w:rsidR="765E3E56">
              <w:t>. C</w:t>
            </w:r>
            <w:r w:rsidR="5FC8B8FD">
              <w:t>ontrat pour l’année 2017 octroyé à FEVE pour le développement d’outils d’aide et de formations destinés aux organisateurs, ainsi qu’une tarification préférentielle pour 2017 aux organismes soutenus par le SSCVC pour avoir accès aux équipements de FEVE.</w:t>
            </w:r>
            <w:r>
              <w:t xml:space="preserve"> </w:t>
            </w:r>
            <w:r w:rsidR="5FC8B8FD">
              <w:t xml:space="preserve">En collaboration avec le SSCVC, </w:t>
            </w:r>
            <w:r w:rsidR="2658EB3A">
              <w:t>établissement d’</w:t>
            </w:r>
            <w:r w:rsidR="5FC8B8FD">
              <w:t>une convention avec FEVE pour les années 2018</w:t>
            </w:r>
            <w:r w:rsidR="2658EB3A">
              <w:t>-</w:t>
            </w:r>
            <w:r w:rsidR="5FC8B8FD">
              <w:t>2019 pour l’accompagnement des organismes événementiels</w:t>
            </w:r>
            <w:r w:rsidR="06D58E13">
              <w:t>.</w:t>
            </w:r>
          </w:p>
          <w:p w14:paraId="7D47FEC2" w14:textId="77777777" w:rsidR="006459CB" w:rsidRDefault="006459CB" w:rsidP="214813F6">
            <w:pPr>
              <w:jc w:val="both"/>
            </w:pPr>
          </w:p>
          <w:p w14:paraId="4E0548CB" w14:textId="47C8729D" w:rsidR="00AB71B5" w:rsidRPr="003B3BDE" w:rsidRDefault="38AADAD5" w:rsidP="214813F6">
            <w:pPr>
              <w:ind w:left="52"/>
              <w:jc w:val="both"/>
              <w:rPr>
                <w:rFonts w:cs="Arial"/>
              </w:rPr>
            </w:pPr>
            <w:r>
              <w:t xml:space="preserve">2018 : </w:t>
            </w:r>
            <w:r w:rsidR="74D023F7" w:rsidRPr="214813F6">
              <w:rPr>
                <w:rFonts w:cs="Arial"/>
              </w:rPr>
              <w:t>Convention établie avec FEVE pour les années 2018-2019, pour une b</w:t>
            </w:r>
            <w:r w:rsidR="681C5EB7" w:rsidRPr="214813F6">
              <w:rPr>
                <w:rFonts w:cs="Arial"/>
              </w:rPr>
              <w:t>anque d’accompagnement par FE</w:t>
            </w:r>
            <w:r w:rsidR="74D023F7" w:rsidRPr="214813F6">
              <w:rPr>
                <w:rFonts w:cs="Arial"/>
              </w:rPr>
              <w:t xml:space="preserve">VE des événements reconnus par la Ville. </w:t>
            </w:r>
            <w:r w:rsidR="2658EB3A" w:rsidRPr="214813F6">
              <w:rPr>
                <w:rFonts w:cs="Arial"/>
              </w:rPr>
              <w:t>O</w:t>
            </w:r>
            <w:r w:rsidR="74D023F7" w:rsidRPr="214813F6">
              <w:rPr>
                <w:rFonts w:cs="Arial"/>
              </w:rPr>
              <w:t xml:space="preserve">ffre d’un prix concurrentiel pour la location des équipements de FEVE pour les organisateurs d’événements reconnus pas la Ville. En collaboration avec le SSCVC, sélection des organismes qui seront accompagnés par FEVE. </w:t>
            </w:r>
            <w:r>
              <w:t xml:space="preserve">Mise en œuvre de l’entente avec FEVE pour l’accompagnement d’organismes. </w:t>
            </w:r>
            <w:r w:rsidR="681C5EB7">
              <w:t>4</w:t>
            </w:r>
            <w:r>
              <w:t xml:space="preserve"> organismes ont été accompagnés (un 5</w:t>
            </w:r>
            <w:r w:rsidRPr="214813F6">
              <w:rPr>
                <w:vertAlign w:val="superscript"/>
              </w:rPr>
              <w:t>e</w:t>
            </w:r>
            <w:r>
              <w:t xml:space="preserve"> s’est désisté). </w:t>
            </w:r>
          </w:p>
          <w:p w14:paraId="3BC67860" w14:textId="77777777" w:rsidR="003B3BDE" w:rsidRDefault="003B3BDE" w:rsidP="214813F6">
            <w:pPr>
              <w:jc w:val="both"/>
              <w:rPr>
                <w:rFonts w:cs="Arial"/>
              </w:rPr>
            </w:pPr>
          </w:p>
          <w:p w14:paraId="7C29017F" w14:textId="77777777" w:rsidR="003B3BDE" w:rsidRDefault="5C166DB7" w:rsidP="214813F6">
            <w:pPr>
              <w:jc w:val="both"/>
              <w:rPr>
                <w:rFonts w:cs="Arial"/>
                <w:shd w:val="clear" w:color="auto" w:fill="D6E3BC" w:themeFill="accent3" w:themeFillTint="66"/>
              </w:rPr>
            </w:pPr>
            <w:r w:rsidRPr="214813F6">
              <w:rPr>
                <w:rFonts w:cs="Arial"/>
              </w:rPr>
              <w:lastRenderedPageBreak/>
              <w:t xml:space="preserve">2019 : </w:t>
            </w:r>
            <w:r w:rsidR="681C5EB7" w:rsidRPr="214813F6">
              <w:rPr>
                <w:rFonts w:cs="Arial"/>
              </w:rPr>
              <w:t xml:space="preserve">Suite de la réalisation de la convention : </w:t>
            </w:r>
            <w:r w:rsidRPr="214813F6">
              <w:rPr>
                <w:rFonts w:cs="Arial"/>
              </w:rPr>
              <w:t>Offre de 2 formation</w:t>
            </w:r>
            <w:r w:rsidR="06D58E13" w:rsidRPr="214813F6">
              <w:rPr>
                <w:rFonts w:cs="Arial"/>
              </w:rPr>
              <w:t>s</w:t>
            </w:r>
            <w:r w:rsidRPr="214813F6">
              <w:rPr>
                <w:rFonts w:cs="Arial"/>
              </w:rPr>
              <w:t xml:space="preserve"> sur les événements écoresponsables aux organisateurs d’événements sherbrookois, donné</w:t>
            </w:r>
            <w:r w:rsidR="3ED5A996" w:rsidRPr="214813F6">
              <w:rPr>
                <w:rFonts w:cs="Arial"/>
              </w:rPr>
              <w:t>es</w:t>
            </w:r>
            <w:r w:rsidRPr="214813F6">
              <w:rPr>
                <w:rFonts w:cs="Arial"/>
              </w:rPr>
              <w:t xml:space="preserve"> par FEVE. </w:t>
            </w:r>
            <w:r w:rsidR="3ED5A996" w:rsidRPr="214813F6">
              <w:rPr>
                <w:rFonts w:cs="Arial"/>
              </w:rPr>
              <w:t xml:space="preserve">Réalisation </w:t>
            </w:r>
            <w:r w:rsidR="0A75E866" w:rsidRPr="214813F6">
              <w:rPr>
                <w:rFonts w:cs="Arial"/>
              </w:rPr>
              <w:t xml:space="preserve">de </w:t>
            </w:r>
            <w:r w:rsidRPr="214813F6">
              <w:rPr>
                <w:rFonts w:cs="Arial"/>
              </w:rPr>
              <w:t>l’accompagnement par FEVE</w:t>
            </w:r>
            <w:r w:rsidR="4F4CB7C1" w:rsidRPr="214813F6">
              <w:rPr>
                <w:rFonts w:cs="Arial"/>
              </w:rPr>
              <w:t xml:space="preserve"> pour 1</w:t>
            </w:r>
            <w:r w:rsidR="0A75E866" w:rsidRPr="214813F6">
              <w:rPr>
                <w:rFonts w:cs="Arial"/>
              </w:rPr>
              <w:t xml:space="preserve"> événement</w:t>
            </w:r>
            <w:r w:rsidR="4F4CB7C1" w:rsidRPr="214813F6">
              <w:rPr>
                <w:rFonts w:cs="Arial"/>
              </w:rPr>
              <w:t xml:space="preserve"> et offr</w:t>
            </w:r>
            <w:r w:rsidR="3ED5A996" w:rsidRPr="214813F6">
              <w:rPr>
                <w:rFonts w:cs="Arial"/>
              </w:rPr>
              <w:t>e</w:t>
            </w:r>
            <w:r w:rsidR="4F4CB7C1" w:rsidRPr="214813F6">
              <w:rPr>
                <w:rFonts w:cs="Arial"/>
              </w:rPr>
              <w:t xml:space="preserve"> </w:t>
            </w:r>
            <w:r w:rsidR="3ED5A996" w:rsidRPr="214813F6">
              <w:rPr>
                <w:rFonts w:cs="Arial"/>
              </w:rPr>
              <w:t>d’</w:t>
            </w:r>
            <w:r w:rsidR="4F4CB7C1" w:rsidRPr="214813F6">
              <w:rPr>
                <w:rFonts w:cs="Arial"/>
              </w:rPr>
              <w:t>un tarif préférentiel pour la location</w:t>
            </w:r>
            <w:r w:rsidR="681C5EB7" w:rsidRPr="214813F6">
              <w:rPr>
                <w:rFonts w:cs="Arial"/>
              </w:rPr>
              <w:t xml:space="preserve"> d’équipements (îlots de tri, station d’eau potable) pour 24 événements. </w:t>
            </w:r>
            <w:r w:rsidR="0CE62161" w:rsidRPr="214813F6">
              <w:rPr>
                <w:rFonts w:cs="Arial"/>
              </w:rPr>
              <w:t>En collaboration avec le SSCV</w:t>
            </w:r>
            <w:r w:rsidR="275244F5" w:rsidRPr="214813F6">
              <w:rPr>
                <w:rFonts w:cs="Arial"/>
              </w:rPr>
              <w:t>C, d</w:t>
            </w:r>
            <w:r w:rsidR="681C5EB7" w:rsidRPr="214813F6">
              <w:rPr>
                <w:rFonts w:cs="Arial"/>
              </w:rPr>
              <w:t>iscussions pour réaliser une nouvelle entente avec FEVE pour 3 ans, soit 2020 à 2022.</w:t>
            </w:r>
          </w:p>
          <w:p w14:paraId="1ACEE0D3" w14:textId="77777777" w:rsidR="001E2368" w:rsidRDefault="001E2368" w:rsidP="214813F6">
            <w:pPr>
              <w:jc w:val="both"/>
              <w:rPr>
                <w:rFonts w:cs="Arial"/>
              </w:rPr>
            </w:pPr>
          </w:p>
          <w:p w14:paraId="75709337" w14:textId="77777777" w:rsidR="001E2368" w:rsidRDefault="4CA21E08" w:rsidP="214813F6">
            <w:pPr>
              <w:jc w:val="both"/>
              <w:rPr>
                <w:rFonts w:cs="Arial"/>
              </w:rPr>
            </w:pPr>
            <w:r w:rsidRPr="214813F6">
              <w:rPr>
                <w:rFonts w:cs="Arial"/>
              </w:rPr>
              <w:t>2020 : Signature d’une nouvelle entente de 3 ans (2020-2022) entre FEVE et la Ville pour l’offre d’un tarif préférentiel pour la location d’équipement et pour l’accompagnement</w:t>
            </w:r>
            <w:r w:rsidR="55BEEA09" w:rsidRPr="214813F6">
              <w:rPr>
                <w:rFonts w:cs="Arial"/>
              </w:rPr>
              <w:t xml:space="preserve"> des organismes pour l’écoresponsabilité des événements</w:t>
            </w:r>
            <w:r w:rsidRPr="214813F6">
              <w:rPr>
                <w:rFonts w:cs="Arial"/>
              </w:rPr>
              <w:t>. Acquisition de six station</w:t>
            </w:r>
            <w:r w:rsidR="1BEEC27A" w:rsidRPr="214813F6">
              <w:rPr>
                <w:rFonts w:cs="Arial"/>
              </w:rPr>
              <w:t>s</w:t>
            </w:r>
            <w:r w:rsidRPr="214813F6">
              <w:rPr>
                <w:rFonts w:cs="Arial"/>
              </w:rPr>
              <w:t xml:space="preserve"> d’eau et de lavage de mains</w:t>
            </w:r>
            <w:r w:rsidR="1BEEC27A" w:rsidRPr="214813F6">
              <w:rPr>
                <w:rFonts w:cs="Arial"/>
              </w:rPr>
              <w:t xml:space="preserve"> afin de renouveler les équipements vétustes et </w:t>
            </w:r>
            <w:r w:rsidR="55BEEA09" w:rsidRPr="214813F6">
              <w:rPr>
                <w:rFonts w:cs="Arial"/>
              </w:rPr>
              <w:t>de répondre à</w:t>
            </w:r>
            <w:r w:rsidR="1BEEC27A" w:rsidRPr="214813F6">
              <w:rPr>
                <w:rFonts w:cs="Arial"/>
              </w:rPr>
              <w:t xml:space="preserve"> la nouvelle réalité sanitaire. </w:t>
            </w:r>
            <w:r w:rsidR="2932522A" w:rsidRPr="214813F6">
              <w:rPr>
                <w:rFonts w:cs="Arial"/>
              </w:rPr>
              <w:t xml:space="preserve">Offre d’un tarif préférentiel pour la location d’équipements (îlots de tri, station d’eau potable et de lavage de mains) pour 11 événements. </w:t>
            </w:r>
            <w:r w:rsidR="55BEEA09" w:rsidRPr="214813F6">
              <w:rPr>
                <w:rFonts w:cs="Arial"/>
              </w:rPr>
              <w:t>Discussion avec FEVE pour la r</w:t>
            </w:r>
            <w:r w:rsidR="2932522A" w:rsidRPr="214813F6">
              <w:rPr>
                <w:rFonts w:cs="Arial"/>
              </w:rPr>
              <w:t>édaction</w:t>
            </w:r>
            <w:r w:rsidR="1BEEC27A" w:rsidRPr="214813F6">
              <w:rPr>
                <w:rFonts w:cs="Arial"/>
              </w:rPr>
              <w:t xml:space="preserve"> d’un rapport regroupant les meilleures politiques et pratiques en écoresponsabilité événementielle et présentant des recommandations en regard du contexte sherbrookois.</w:t>
            </w:r>
            <w:r w:rsidRPr="214813F6">
              <w:rPr>
                <w:rFonts w:cs="Arial"/>
              </w:rPr>
              <w:t xml:space="preserve">  </w:t>
            </w:r>
          </w:p>
          <w:p w14:paraId="4804D28A" w14:textId="1E3F1760" w:rsidR="00FA29A3" w:rsidRPr="003B3BDE" w:rsidRDefault="00FA29A3" w:rsidP="002B2739">
            <w:pPr>
              <w:jc w:val="both"/>
              <w:rPr>
                <w:rFonts w:cs="Arial"/>
              </w:rPr>
            </w:pPr>
          </w:p>
        </w:tc>
      </w:tr>
      <w:tr w:rsidR="0080733A" w:rsidRPr="00430C6E" w14:paraId="63F90276" w14:textId="77777777" w:rsidTr="214813F6">
        <w:trPr>
          <w:trHeight w:val="70"/>
        </w:trPr>
        <w:tc>
          <w:tcPr>
            <w:tcW w:w="720" w:type="dxa"/>
          </w:tcPr>
          <w:p w14:paraId="3C39ACBB" w14:textId="77777777" w:rsidR="0080733A" w:rsidRDefault="0080733A" w:rsidP="00D034DE">
            <w:pPr>
              <w:rPr>
                <w:rFonts w:cs="Arial"/>
                <w:szCs w:val="20"/>
              </w:rPr>
            </w:pPr>
            <w:r>
              <w:rPr>
                <w:rFonts w:cs="Arial"/>
                <w:szCs w:val="20"/>
              </w:rPr>
              <w:lastRenderedPageBreak/>
              <w:t>R17</w:t>
            </w:r>
          </w:p>
        </w:tc>
        <w:tc>
          <w:tcPr>
            <w:tcW w:w="2400" w:type="dxa"/>
            <w:gridSpan w:val="2"/>
          </w:tcPr>
          <w:p w14:paraId="0BA4454C" w14:textId="77777777" w:rsidR="0080733A" w:rsidRPr="00430C6E" w:rsidRDefault="0080733A" w:rsidP="00D034DE">
            <w:pPr>
              <w:rPr>
                <w:rFonts w:cs="Arial"/>
                <w:szCs w:val="20"/>
              </w:rPr>
            </w:pPr>
            <w:r>
              <w:rPr>
                <w:rFonts w:cs="Arial"/>
                <w:szCs w:val="20"/>
              </w:rPr>
              <w:t xml:space="preserve">Règlementer le bannissement du papier/carton, du bois et des MO et sensibiliser les citoyens, les ICI et le </w:t>
            </w:r>
            <w:r>
              <w:rPr>
                <w:rFonts w:cs="Arial"/>
                <w:szCs w:val="20"/>
              </w:rPr>
              <w:lastRenderedPageBreak/>
              <w:t>secteur de la CRD à l’importance d’une telle règlementation.</w:t>
            </w:r>
          </w:p>
        </w:tc>
        <w:tc>
          <w:tcPr>
            <w:tcW w:w="3819" w:type="dxa"/>
          </w:tcPr>
          <w:p w14:paraId="38033366" w14:textId="77777777" w:rsidR="0080733A" w:rsidRDefault="0080733A" w:rsidP="00D034DE">
            <w:pPr>
              <w:rPr>
                <w:rFonts w:cs="Arial"/>
                <w:szCs w:val="20"/>
              </w:rPr>
            </w:pPr>
            <w:r>
              <w:rPr>
                <w:rFonts w:cs="Arial"/>
                <w:szCs w:val="20"/>
              </w:rPr>
              <w:lastRenderedPageBreak/>
              <w:t>Règlementer les trois matières à être bannies de l’élimination.</w:t>
            </w:r>
          </w:p>
          <w:p w14:paraId="6DD7B222" w14:textId="77777777" w:rsidR="0080733A" w:rsidRDefault="0080733A" w:rsidP="00D034DE">
            <w:pPr>
              <w:rPr>
                <w:rFonts w:cs="Arial"/>
                <w:szCs w:val="20"/>
              </w:rPr>
            </w:pPr>
          </w:p>
          <w:p w14:paraId="06D9B9A4" w14:textId="77777777" w:rsidR="0080733A" w:rsidRDefault="0080733A" w:rsidP="00D034DE">
            <w:pPr>
              <w:rPr>
                <w:rFonts w:cs="Arial"/>
                <w:szCs w:val="20"/>
              </w:rPr>
            </w:pPr>
            <w:r>
              <w:rPr>
                <w:rFonts w:cs="Arial"/>
                <w:szCs w:val="20"/>
              </w:rPr>
              <w:t>Sensibiliser les citoyens, les ICI et le secteur de la CRD.</w:t>
            </w:r>
          </w:p>
        </w:tc>
        <w:tc>
          <w:tcPr>
            <w:tcW w:w="1843" w:type="dxa"/>
          </w:tcPr>
          <w:p w14:paraId="69B382A5" w14:textId="77777777" w:rsidR="0080733A" w:rsidRDefault="0080733A" w:rsidP="00D034DE">
            <w:pPr>
              <w:rPr>
                <w:rFonts w:cs="Arial"/>
                <w:szCs w:val="20"/>
              </w:rPr>
            </w:pPr>
            <w:r>
              <w:rPr>
                <w:rFonts w:cs="Arial"/>
                <w:szCs w:val="20"/>
              </w:rPr>
              <w:t>SPUDD</w:t>
            </w:r>
          </w:p>
          <w:p w14:paraId="26A7EB61" w14:textId="77777777" w:rsidR="0080733A" w:rsidRDefault="0080733A" w:rsidP="00D034DE">
            <w:pPr>
              <w:rPr>
                <w:rFonts w:cs="Arial"/>
                <w:szCs w:val="20"/>
              </w:rPr>
            </w:pPr>
          </w:p>
        </w:tc>
        <w:tc>
          <w:tcPr>
            <w:tcW w:w="1842" w:type="dxa"/>
          </w:tcPr>
          <w:p w14:paraId="12FDB03F" w14:textId="77777777" w:rsidR="00FB5725" w:rsidRDefault="00FB5725" w:rsidP="00FB5725">
            <w:pPr>
              <w:rPr>
                <w:rFonts w:cs="Arial"/>
                <w:szCs w:val="20"/>
              </w:rPr>
            </w:pPr>
            <w:r>
              <w:rPr>
                <w:rFonts w:cs="Arial"/>
                <w:szCs w:val="20"/>
              </w:rPr>
              <w:t>SAJ</w:t>
            </w:r>
          </w:p>
          <w:p w14:paraId="295F29B8" w14:textId="77777777" w:rsidR="0080733A" w:rsidRDefault="00FB5725" w:rsidP="00FB5725">
            <w:pPr>
              <w:rPr>
                <w:rFonts w:cs="Arial"/>
                <w:szCs w:val="20"/>
              </w:rPr>
            </w:pPr>
            <w:r>
              <w:rPr>
                <w:rFonts w:cs="Arial"/>
                <w:szCs w:val="20"/>
              </w:rPr>
              <w:t>Service des communications</w:t>
            </w:r>
          </w:p>
        </w:tc>
        <w:tc>
          <w:tcPr>
            <w:tcW w:w="1607" w:type="dxa"/>
          </w:tcPr>
          <w:p w14:paraId="42D04099" w14:textId="77777777" w:rsidR="0080733A" w:rsidRDefault="00AB71B5" w:rsidP="00D034DE">
            <w:pPr>
              <w:rPr>
                <w:rFonts w:cs="Arial"/>
                <w:szCs w:val="20"/>
              </w:rPr>
            </w:pPr>
            <w:r>
              <w:rPr>
                <w:rFonts w:cs="Arial"/>
                <w:szCs w:val="20"/>
              </w:rPr>
              <w:t>En cours</w:t>
            </w:r>
          </w:p>
        </w:tc>
        <w:tc>
          <w:tcPr>
            <w:tcW w:w="2432" w:type="dxa"/>
            <w:gridSpan w:val="2"/>
          </w:tcPr>
          <w:p w14:paraId="4A4B15BB" w14:textId="77777777" w:rsidR="0080733A" w:rsidRDefault="0080733A" w:rsidP="00D034DE">
            <w:pPr>
              <w:rPr>
                <w:rFonts w:cs="Arial"/>
                <w:szCs w:val="20"/>
              </w:rPr>
            </w:pPr>
            <w:r>
              <w:rPr>
                <w:rFonts w:cs="Arial"/>
                <w:szCs w:val="20"/>
              </w:rPr>
              <w:t>Élaboration :</w:t>
            </w:r>
          </w:p>
          <w:p w14:paraId="3D8D9335" w14:textId="77777777" w:rsidR="0080733A" w:rsidRDefault="0080733A" w:rsidP="00D034DE">
            <w:pPr>
              <w:rPr>
                <w:rFonts w:cs="Arial"/>
                <w:szCs w:val="20"/>
              </w:rPr>
            </w:pPr>
            <w:r>
              <w:rPr>
                <w:rFonts w:cs="Arial"/>
                <w:szCs w:val="20"/>
              </w:rPr>
              <w:t>2016 à 2018</w:t>
            </w:r>
          </w:p>
          <w:p w14:paraId="7B551DC9" w14:textId="77777777" w:rsidR="0080733A" w:rsidRDefault="0080733A" w:rsidP="00D034DE">
            <w:pPr>
              <w:rPr>
                <w:rFonts w:cs="Arial"/>
                <w:szCs w:val="20"/>
              </w:rPr>
            </w:pPr>
          </w:p>
          <w:p w14:paraId="0B649771" w14:textId="77777777" w:rsidR="0080733A" w:rsidRDefault="0080733A" w:rsidP="00D034DE">
            <w:pPr>
              <w:rPr>
                <w:rFonts w:cs="Arial"/>
                <w:szCs w:val="20"/>
              </w:rPr>
            </w:pPr>
            <w:r>
              <w:rPr>
                <w:rFonts w:cs="Arial"/>
                <w:szCs w:val="20"/>
              </w:rPr>
              <w:t>Mise en œuvre :</w:t>
            </w:r>
          </w:p>
          <w:p w14:paraId="2D12816D" w14:textId="77777777" w:rsidR="0080733A" w:rsidDel="009F6E78" w:rsidRDefault="0080733A" w:rsidP="00D034DE">
            <w:pPr>
              <w:rPr>
                <w:rFonts w:cs="Arial"/>
                <w:szCs w:val="20"/>
              </w:rPr>
            </w:pPr>
            <w:r>
              <w:rPr>
                <w:rFonts w:cs="Arial"/>
                <w:szCs w:val="20"/>
              </w:rPr>
              <w:t>2018 à 2020</w:t>
            </w:r>
          </w:p>
        </w:tc>
        <w:tc>
          <w:tcPr>
            <w:tcW w:w="4434" w:type="dxa"/>
            <w:shd w:val="clear" w:color="auto" w:fill="auto"/>
          </w:tcPr>
          <w:p w14:paraId="39FBEEFE" w14:textId="3AB8FE68" w:rsidR="0080733A" w:rsidRDefault="765E3E56" w:rsidP="214813F6">
            <w:pPr>
              <w:jc w:val="both"/>
              <w:rPr>
                <w:rFonts w:cs="Arial"/>
              </w:rPr>
            </w:pPr>
            <w:r w:rsidRPr="214813F6">
              <w:rPr>
                <w:rFonts w:cs="Arial"/>
                <w:szCs w:val="20"/>
              </w:rPr>
              <w:t>2017 :</w:t>
            </w:r>
            <w:r w:rsidR="00C80519">
              <w:rPr>
                <w:rFonts w:cs="Arial"/>
                <w:szCs w:val="20"/>
              </w:rPr>
              <w:t xml:space="preserve"> </w:t>
            </w:r>
            <w:r w:rsidRPr="214813F6">
              <w:rPr>
                <w:rFonts w:cs="Arial"/>
                <w:szCs w:val="20"/>
              </w:rPr>
              <w:t>R</w:t>
            </w:r>
            <w:r w:rsidR="5FC8B8FD" w:rsidRPr="214813F6">
              <w:rPr>
                <w:rFonts w:cs="Arial"/>
                <w:szCs w:val="20"/>
              </w:rPr>
              <w:t>ecensement de la règlementation municipale.</w:t>
            </w:r>
          </w:p>
          <w:p w14:paraId="110C4930" w14:textId="77777777" w:rsidR="00AB71B5" w:rsidRDefault="00AB71B5" w:rsidP="214813F6">
            <w:pPr>
              <w:jc w:val="both"/>
              <w:rPr>
                <w:rFonts w:cs="Arial"/>
              </w:rPr>
            </w:pPr>
          </w:p>
          <w:p w14:paraId="1F6071C8" w14:textId="4F302B4A" w:rsidR="00AB71B5" w:rsidRPr="00240406" w:rsidRDefault="38AADAD5" w:rsidP="214813F6">
            <w:pPr>
              <w:pStyle w:val="Paragraphedeliste"/>
              <w:numPr>
                <w:ilvl w:val="0"/>
                <w:numId w:val="13"/>
              </w:numPr>
              <w:ind w:left="504" w:hanging="498"/>
              <w:jc w:val="both"/>
              <w:rPr>
                <w:rFonts w:cs="Arial"/>
              </w:rPr>
            </w:pPr>
            <w:r w:rsidRPr="214813F6">
              <w:rPr>
                <w:rFonts w:cs="Arial"/>
                <w:szCs w:val="20"/>
              </w:rPr>
              <w:t xml:space="preserve">: </w:t>
            </w:r>
            <w:r w:rsidR="0D258152" w:rsidRPr="214813F6">
              <w:rPr>
                <w:rFonts w:cs="Arial"/>
                <w:szCs w:val="20"/>
              </w:rPr>
              <w:t>Attente des directives du MELCC</w:t>
            </w:r>
            <w:r w:rsidR="3ED5A996" w:rsidRPr="214813F6">
              <w:rPr>
                <w:rFonts w:cs="Arial"/>
                <w:szCs w:val="20"/>
              </w:rPr>
              <w:t>.</w:t>
            </w:r>
          </w:p>
          <w:p w14:paraId="51F9DA1A" w14:textId="77777777" w:rsidR="003B3BDE" w:rsidRDefault="003B3BDE" w:rsidP="214813F6">
            <w:pPr>
              <w:jc w:val="both"/>
              <w:rPr>
                <w:rFonts w:cs="Arial"/>
              </w:rPr>
            </w:pPr>
          </w:p>
          <w:p w14:paraId="53666F90" w14:textId="7AD87E7D" w:rsidR="0080733A" w:rsidRPr="00565290" w:rsidRDefault="4F9212C6" w:rsidP="214813F6">
            <w:pPr>
              <w:jc w:val="both"/>
              <w:rPr>
                <w:rFonts w:cs="Arial"/>
              </w:rPr>
            </w:pPr>
            <w:r w:rsidRPr="214813F6">
              <w:rPr>
                <w:rFonts w:cs="Arial"/>
                <w:szCs w:val="20"/>
              </w:rPr>
              <w:lastRenderedPageBreak/>
              <w:t>2019 :</w:t>
            </w:r>
            <w:r w:rsidR="5C166DB7" w:rsidRPr="214813F6">
              <w:rPr>
                <w:rFonts w:cs="Arial"/>
                <w:szCs w:val="20"/>
              </w:rPr>
              <w:t xml:space="preserve"> Ajout des sacs d’emplettes dans les articles à bannir par règlement (voir aussi la mesure R15)</w:t>
            </w:r>
            <w:r w:rsidR="046416C6" w:rsidRPr="214813F6">
              <w:rPr>
                <w:rFonts w:cs="Arial"/>
                <w:szCs w:val="20"/>
              </w:rPr>
              <w:t xml:space="preserve"> et adoption du règlement par le conseil municipal</w:t>
            </w:r>
            <w:r w:rsidR="11CA3355" w:rsidRPr="214813F6">
              <w:rPr>
                <w:rFonts w:cs="Arial"/>
                <w:szCs w:val="20"/>
              </w:rPr>
              <w:t>. Amorce de r</w:t>
            </w:r>
            <w:r w:rsidR="6193BC52" w:rsidRPr="214813F6">
              <w:rPr>
                <w:rFonts w:cs="Arial"/>
                <w:szCs w:val="20"/>
              </w:rPr>
              <w:t>éflexion</w:t>
            </w:r>
            <w:r w:rsidR="334AF010" w:rsidRPr="214813F6">
              <w:rPr>
                <w:rFonts w:cs="Arial"/>
                <w:szCs w:val="20"/>
              </w:rPr>
              <w:t xml:space="preserve"> concernant la problématique du gaspillage alimentaire.</w:t>
            </w:r>
          </w:p>
          <w:p w14:paraId="12095E65" w14:textId="77777777" w:rsidR="00565290" w:rsidRPr="00565290" w:rsidRDefault="00565290" w:rsidP="214813F6">
            <w:pPr>
              <w:pStyle w:val="Paragraphedeliste"/>
              <w:ind w:left="0"/>
              <w:rPr>
                <w:rFonts w:cs="Arial"/>
              </w:rPr>
            </w:pPr>
          </w:p>
          <w:p w14:paraId="210754C7" w14:textId="77777777" w:rsidR="00240406" w:rsidRDefault="4F9212C6" w:rsidP="214813F6">
            <w:pPr>
              <w:jc w:val="both"/>
              <w:rPr>
                <w:rFonts w:cs="Arial"/>
                <w:szCs w:val="20"/>
              </w:rPr>
            </w:pPr>
            <w:r w:rsidRPr="214813F6">
              <w:rPr>
                <w:rFonts w:cs="Arial"/>
                <w:szCs w:val="20"/>
              </w:rPr>
              <w:t xml:space="preserve">2020 : Entrée en vigueur du règlement pour le </w:t>
            </w:r>
            <w:r w:rsidR="5494387B" w:rsidRPr="214813F6">
              <w:rPr>
                <w:rFonts w:cs="Arial"/>
                <w:szCs w:val="20"/>
              </w:rPr>
              <w:t>bannissement</w:t>
            </w:r>
            <w:r w:rsidRPr="214813F6">
              <w:rPr>
                <w:rFonts w:cs="Arial"/>
                <w:szCs w:val="20"/>
              </w:rPr>
              <w:t xml:space="preserve"> de certains sacs d’emplette à usage unique</w:t>
            </w:r>
            <w:r w:rsidR="5314C537" w:rsidRPr="214813F6">
              <w:rPr>
                <w:rFonts w:cs="Arial"/>
                <w:szCs w:val="20"/>
              </w:rPr>
              <w:t xml:space="preserve"> (avec report de l’application des pénalités)</w:t>
            </w:r>
            <w:r w:rsidRPr="214813F6">
              <w:rPr>
                <w:rFonts w:cs="Arial"/>
                <w:szCs w:val="20"/>
              </w:rPr>
              <w:t xml:space="preserve">. </w:t>
            </w:r>
          </w:p>
          <w:p w14:paraId="5F73654D" w14:textId="77777777" w:rsidR="00293386" w:rsidRDefault="00293386" w:rsidP="214813F6">
            <w:pPr>
              <w:jc w:val="both"/>
              <w:rPr>
                <w:rFonts w:cs="Arial"/>
                <w:szCs w:val="20"/>
              </w:rPr>
            </w:pPr>
          </w:p>
          <w:p w14:paraId="7930E61E" w14:textId="71834190" w:rsidR="00240406" w:rsidRPr="00565290" w:rsidRDefault="00293386" w:rsidP="214813F6">
            <w:pPr>
              <w:jc w:val="both"/>
              <w:rPr>
                <w:rFonts w:cs="Arial"/>
                <w:szCs w:val="20"/>
              </w:rPr>
            </w:pPr>
            <w:r w:rsidRPr="00107F95">
              <w:rPr>
                <w:rFonts w:cs="Arial"/>
                <w:szCs w:val="20"/>
                <w:highlight w:val="yellow"/>
              </w:rPr>
              <w:t>2022 : Mise en application du règlement</w:t>
            </w:r>
            <w:r w:rsidR="00352F5F" w:rsidRPr="00107F95">
              <w:rPr>
                <w:rFonts w:cs="Arial"/>
                <w:szCs w:val="20"/>
                <w:highlight w:val="yellow"/>
              </w:rPr>
              <w:t xml:space="preserve"> pour le bannissement de certains sacs d’emplette à usage unique.</w:t>
            </w:r>
          </w:p>
        </w:tc>
      </w:tr>
      <w:tr w:rsidR="0080733A" w:rsidRPr="00430C6E" w14:paraId="10A9CB86" w14:textId="77777777" w:rsidTr="214813F6">
        <w:tc>
          <w:tcPr>
            <w:tcW w:w="720" w:type="dxa"/>
          </w:tcPr>
          <w:p w14:paraId="62E0428E" w14:textId="77777777" w:rsidR="0080733A" w:rsidRDefault="0080733A" w:rsidP="00D034DE">
            <w:pPr>
              <w:rPr>
                <w:rFonts w:cs="Arial"/>
                <w:szCs w:val="20"/>
              </w:rPr>
            </w:pPr>
            <w:r>
              <w:rPr>
                <w:rFonts w:cs="Arial"/>
                <w:szCs w:val="20"/>
              </w:rPr>
              <w:lastRenderedPageBreak/>
              <w:t>R18</w:t>
            </w:r>
          </w:p>
        </w:tc>
        <w:tc>
          <w:tcPr>
            <w:tcW w:w="2400" w:type="dxa"/>
            <w:gridSpan w:val="2"/>
          </w:tcPr>
          <w:p w14:paraId="50662BAF" w14:textId="77777777" w:rsidR="0080733A" w:rsidRPr="00430C6E" w:rsidRDefault="0080733A" w:rsidP="00D034DE">
            <w:pPr>
              <w:rPr>
                <w:rFonts w:cs="Arial"/>
                <w:szCs w:val="20"/>
              </w:rPr>
            </w:pPr>
            <w:r>
              <w:rPr>
                <w:rFonts w:cs="Arial"/>
                <w:szCs w:val="20"/>
              </w:rPr>
              <w:t>Développer un partenariat avec les intervenants du milieu pour offrir un accompagnement et des outils de communication aux ICI et au secteur de la CRD.</w:t>
            </w:r>
          </w:p>
        </w:tc>
        <w:tc>
          <w:tcPr>
            <w:tcW w:w="3819" w:type="dxa"/>
          </w:tcPr>
          <w:p w14:paraId="7AA6BA34" w14:textId="77777777" w:rsidR="0080733A" w:rsidRDefault="0080733A" w:rsidP="00D034DE">
            <w:pPr>
              <w:rPr>
                <w:rFonts w:cs="Arial"/>
                <w:szCs w:val="20"/>
              </w:rPr>
            </w:pPr>
            <w:r>
              <w:rPr>
                <w:rFonts w:cs="Arial"/>
                <w:szCs w:val="20"/>
              </w:rPr>
              <w:t>Développer des outils pour informer et sensibiliser les ICI et le secteur de la CRD.</w:t>
            </w:r>
          </w:p>
          <w:p w14:paraId="694250BA" w14:textId="77777777" w:rsidR="0080733A" w:rsidRDefault="0080733A" w:rsidP="00D034DE">
            <w:pPr>
              <w:rPr>
                <w:rFonts w:cs="Arial"/>
                <w:szCs w:val="20"/>
              </w:rPr>
            </w:pPr>
          </w:p>
          <w:p w14:paraId="301FE8E1" w14:textId="77777777" w:rsidR="0080733A" w:rsidRDefault="0080733A" w:rsidP="00D034DE">
            <w:pPr>
              <w:rPr>
                <w:rFonts w:cs="Arial"/>
                <w:szCs w:val="20"/>
              </w:rPr>
            </w:pPr>
            <w:r>
              <w:rPr>
                <w:rFonts w:cs="Arial"/>
                <w:szCs w:val="20"/>
              </w:rPr>
              <w:t>Promouvoir les bonnes pratiques en instaurant un programme de reconnaissance ou promouvoir le programme ICI ON RECYCLE !</w:t>
            </w:r>
          </w:p>
          <w:p w14:paraId="5335DC80" w14:textId="77777777" w:rsidR="0080733A" w:rsidRDefault="0080733A" w:rsidP="00D034DE">
            <w:pPr>
              <w:rPr>
                <w:rFonts w:cs="Arial"/>
                <w:szCs w:val="20"/>
              </w:rPr>
            </w:pPr>
          </w:p>
          <w:p w14:paraId="5458EF65" w14:textId="77777777" w:rsidR="0080733A" w:rsidRDefault="0080733A" w:rsidP="00D034DE">
            <w:pPr>
              <w:rPr>
                <w:rFonts w:cs="Arial"/>
                <w:szCs w:val="20"/>
              </w:rPr>
            </w:pPr>
            <w:r>
              <w:rPr>
                <w:rFonts w:cs="Arial"/>
                <w:szCs w:val="20"/>
              </w:rPr>
              <w:t>Favoriser le réseautage des ICI et de la CRD en organisant des portes ouvertes aux installations de tri et de récupération.</w:t>
            </w:r>
          </w:p>
          <w:p w14:paraId="72E4C7CF" w14:textId="77777777" w:rsidR="0080733A" w:rsidRDefault="0080733A" w:rsidP="00D034DE">
            <w:pPr>
              <w:rPr>
                <w:rFonts w:cs="Arial"/>
                <w:szCs w:val="20"/>
              </w:rPr>
            </w:pPr>
          </w:p>
          <w:p w14:paraId="4DD25366" w14:textId="77777777" w:rsidR="0080733A" w:rsidRDefault="0080733A" w:rsidP="00D034DE">
            <w:pPr>
              <w:rPr>
                <w:rFonts w:cs="Arial"/>
                <w:szCs w:val="20"/>
              </w:rPr>
            </w:pPr>
            <w:r>
              <w:rPr>
                <w:rFonts w:cs="Arial"/>
                <w:szCs w:val="20"/>
              </w:rPr>
              <w:t>Réaliser un diagnostic en gestion des matières résiduelles pour les ICI et la CRD.</w:t>
            </w:r>
          </w:p>
          <w:p w14:paraId="18D64BFF" w14:textId="77777777" w:rsidR="0080733A" w:rsidRDefault="0080733A" w:rsidP="00D034DE">
            <w:pPr>
              <w:rPr>
                <w:rFonts w:cs="Arial"/>
                <w:szCs w:val="20"/>
              </w:rPr>
            </w:pPr>
          </w:p>
          <w:p w14:paraId="702E243D" w14:textId="77777777" w:rsidR="0080733A" w:rsidRDefault="0080733A" w:rsidP="00D034DE">
            <w:pPr>
              <w:rPr>
                <w:rFonts w:cs="Arial"/>
                <w:szCs w:val="20"/>
              </w:rPr>
            </w:pPr>
            <w:r>
              <w:rPr>
                <w:rFonts w:cs="Arial"/>
                <w:szCs w:val="20"/>
              </w:rPr>
              <w:t>Informer sur le développement de nouvelles technologies.</w:t>
            </w:r>
          </w:p>
          <w:p w14:paraId="3531379D" w14:textId="77777777" w:rsidR="0080733A" w:rsidRDefault="0080733A" w:rsidP="00D034DE">
            <w:pPr>
              <w:rPr>
                <w:rFonts w:cs="Arial"/>
                <w:szCs w:val="20"/>
              </w:rPr>
            </w:pPr>
          </w:p>
          <w:p w14:paraId="3C2F5AD3" w14:textId="77777777" w:rsidR="0080733A" w:rsidRDefault="0080733A" w:rsidP="00D034DE">
            <w:pPr>
              <w:rPr>
                <w:rFonts w:cs="Arial"/>
                <w:szCs w:val="20"/>
              </w:rPr>
            </w:pPr>
            <w:r>
              <w:rPr>
                <w:rFonts w:cs="Arial"/>
                <w:szCs w:val="20"/>
              </w:rPr>
              <w:t>Évaluer les façons de supporter des initiatives pour diminuer le gaspillage alimentaire des commerces de l’alimentation.</w:t>
            </w:r>
          </w:p>
        </w:tc>
        <w:tc>
          <w:tcPr>
            <w:tcW w:w="1843" w:type="dxa"/>
          </w:tcPr>
          <w:p w14:paraId="7FBC33DB" w14:textId="77777777" w:rsidR="0080733A" w:rsidRPr="00D034DE" w:rsidRDefault="0080733A" w:rsidP="00D034DE">
            <w:pPr>
              <w:rPr>
                <w:rFonts w:cs="Arial"/>
                <w:szCs w:val="20"/>
                <w:lang w:val="en-CA"/>
              </w:rPr>
            </w:pPr>
            <w:r w:rsidRPr="00D034DE">
              <w:rPr>
                <w:rFonts w:cs="Arial"/>
                <w:szCs w:val="20"/>
                <w:lang w:val="en-CA"/>
              </w:rPr>
              <w:lastRenderedPageBreak/>
              <w:t>SPUDD</w:t>
            </w:r>
          </w:p>
          <w:p w14:paraId="721E4547" w14:textId="77777777" w:rsidR="0080733A" w:rsidRDefault="0080733A" w:rsidP="00D034DE">
            <w:pPr>
              <w:rPr>
                <w:rFonts w:cs="Arial"/>
                <w:szCs w:val="20"/>
              </w:rPr>
            </w:pPr>
          </w:p>
        </w:tc>
        <w:tc>
          <w:tcPr>
            <w:tcW w:w="1842" w:type="dxa"/>
          </w:tcPr>
          <w:p w14:paraId="0E54A437" w14:textId="77777777" w:rsidR="00FB5725" w:rsidRPr="00D034DE" w:rsidRDefault="00FB5725" w:rsidP="00FB5725">
            <w:pPr>
              <w:rPr>
                <w:rFonts w:cs="Arial"/>
                <w:szCs w:val="20"/>
                <w:lang w:val="en-CA"/>
              </w:rPr>
            </w:pPr>
            <w:r w:rsidRPr="00D034DE">
              <w:rPr>
                <w:rFonts w:cs="Arial"/>
                <w:szCs w:val="20"/>
                <w:lang w:val="en-CA"/>
              </w:rPr>
              <w:t>CREE</w:t>
            </w:r>
          </w:p>
          <w:p w14:paraId="602C895A" w14:textId="77777777" w:rsidR="00FB5725" w:rsidRPr="00D034DE" w:rsidRDefault="00FB5725" w:rsidP="00FB5725">
            <w:pPr>
              <w:rPr>
                <w:rFonts w:cs="Arial"/>
                <w:szCs w:val="20"/>
                <w:lang w:val="en-CA"/>
              </w:rPr>
            </w:pPr>
            <w:r w:rsidRPr="00D034DE">
              <w:rPr>
                <w:rFonts w:cs="Arial"/>
                <w:szCs w:val="20"/>
                <w:lang w:val="en-CA"/>
              </w:rPr>
              <w:t xml:space="preserve">Sherbrooke </w:t>
            </w:r>
            <w:proofErr w:type="spellStart"/>
            <w:r w:rsidRPr="00D034DE">
              <w:rPr>
                <w:rFonts w:cs="Arial"/>
                <w:szCs w:val="20"/>
                <w:lang w:val="en-CA"/>
              </w:rPr>
              <w:t>Innopole</w:t>
            </w:r>
            <w:proofErr w:type="spellEnd"/>
          </w:p>
          <w:p w14:paraId="279E2474" w14:textId="77777777" w:rsidR="00FB5725" w:rsidRPr="00D034DE" w:rsidRDefault="00FB5725" w:rsidP="00FB5725">
            <w:pPr>
              <w:rPr>
                <w:rFonts w:cs="Arial"/>
                <w:szCs w:val="20"/>
                <w:lang w:val="en-CA"/>
              </w:rPr>
            </w:pPr>
            <w:r w:rsidRPr="00D034DE">
              <w:rPr>
                <w:rFonts w:cs="Arial"/>
                <w:szCs w:val="20"/>
                <w:lang w:val="en-CA"/>
              </w:rPr>
              <w:t>Commerce Sherbrooke</w:t>
            </w:r>
          </w:p>
          <w:p w14:paraId="78E9390C" w14:textId="77777777" w:rsidR="0080733A" w:rsidRPr="006459CB" w:rsidRDefault="00FB5725" w:rsidP="00FB5725">
            <w:pPr>
              <w:rPr>
                <w:rFonts w:cs="Arial"/>
                <w:szCs w:val="20"/>
                <w:lang w:val="en-CA"/>
              </w:rPr>
            </w:pPr>
            <w:r w:rsidRPr="006459CB">
              <w:rPr>
                <w:rFonts w:cs="Arial"/>
                <w:szCs w:val="20"/>
                <w:lang w:val="en-CA"/>
              </w:rPr>
              <w:t>APCHQ</w:t>
            </w:r>
          </w:p>
          <w:p w14:paraId="263E896E" w14:textId="77777777" w:rsidR="00FB5725" w:rsidRDefault="00FB5725" w:rsidP="00FB5725">
            <w:pPr>
              <w:rPr>
                <w:rFonts w:cs="Arial"/>
                <w:szCs w:val="20"/>
              </w:rPr>
            </w:pPr>
            <w:r>
              <w:rPr>
                <w:rFonts w:cs="Arial"/>
                <w:szCs w:val="20"/>
              </w:rPr>
              <w:t>ACQ</w:t>
            </w:r>
          </w:p>
          <w:p w14:paraId="482B1568" w14:textId="77777777" w:rsidR="00FB5725" w:rsidRDefault="00FB5725" w:rsidP="00FB5725">
            <w:pPr>
              <w:rPr>
                <w:rFonts w:cs="Arial"/>
                <w:szCs w:val="20"/>
              </w:rPr>
            </w:pPr>
            <w:r>
              <w:rPr>
                <w:rFonts w:cs="Arial"/>
                <w:szCs w:val="20"/>
              </w:rPr>
              <w:t>3R MCDQ</w:t>
            </w:r>
          </w:p>
          <w:p w14:paraId="37E10575" w14:textId="77777777" w:rsidR="00FB5725" w:rsidRDefault="00FB5725" w:rsidP="00FB5725">
            <w:pPr>
              <w:rPr>
                <w:rFonts w:cs="Arial"/>
                <w:szCs w:val="20"/>
              </w:rPr>
            </w:pPr>
            <w:r>
              <w:rPr>
                <w:rFonts w:cs="Arial"/>
                <w:szCs w:val="20"/>
              </w:rPr>
              <w:t>Chambre de commerce de Sherbrooke et de Fleurimont</w:t>
            </w:r>
          </w:p>
          <w:p w14:paraId="4E9B28B4" w14:textId="77777777" w:rsidR="00FB5725" w:rsidRDefault="00FB5725" w:rsidP="00FB5725">
            <w:pPr>
              <w:rPr>
                <w:rFonts w:cs="Arial"/>
                <w:szCs w:val="20"/>
              </w:rPr>
            </w:pPr>
            <w:r>
              <w:rPr>
                <w:rFonts w:cs="Arial"/>
                <w:szCs w:val="20"/>
              </w:rPr>
              <w:t>Fondation estrienne en environnement</w:t>
            </w:r>
          </w:p>
        </w:tc>
        <w:tc>
          <w:tcPr>
            <w:tcW w:w="1607" w:type="dxa"/>
          </w:tcPr>
          <w:p w14:paraId="31755B02" w14:textId="77777777" w:rsidR="0080733A" w:rsidRDefault="00FB5725" w:rsidP="00FB5725">
            <w:pPr>
              <w:rPr>
                <w:rFonts w:cs="Arial"/>
                <w:szCs w:val="20"/>
              </w:rPr>
            </w:pPr>
            <w:r>
              <w:rPr>
                <w:rFonts w:cs="Arial"/>
                <w:szCs w:val="20"/>
              </w:rPr>
              <w:t>En continu</w:t>
            </w:r>
          </w:p>
        </w:tc>
        <w:tc>
          <w:tcPr>
            <w:tcW w:w="2432" w:type="dxa"/>
            <w:gridSpan w:val="2"/>
          </w:tcPr>
          <w:p w14:paraId="7E31187D" w14:textId="15C604FE" w:rsidR="0080733A" w:rsidRDefault="0080733A" w:rsidP="00D034DE">
            <w:pPr>
              <w:rPr>
                <w:rFonts w:cs="Arial"/>
                <w:szCs w:val="20"/>
              </w:rPr>
            </w:pPr>
            <w:r>
              <w:rPr>
                <w:rFonts w:cs="Arial"/>
                <w:szCs w:val="20"/>
              </w:rPr>
              <w:t>Élaboration</w:t>
            </w:r>
            <w:r w:rsidR="00240406">
              <w:rPr>
                <w:rFonts w:cs="Arial"/>
                <w:szCs w:val="20"/>
              </w:rPr>
              <w:t> </w:t>
            </w:r>
            <w:r>
              <w:rPr>
                <w:rFonts w:cs="Arial"/>
                <w:szCs w:val="20"/>
              </w:rPr>
              <w:t>:</w:t>
            </w:r>
          </w:p>
          <w:p w14:paraId="3C857F87" w14:textId="77777777" w:rsidR="0080733A" w:rsidRDefault="0080733A" w:rsidP="00D034DE">
            <w:pPr>
              <w:rPr>
                <w:rFonts w:cs="Arial"/>
                <w:szCs w:val="20"/>
              </w:rPr>
            </w:pPr>
            <w:r>
              <w:rPr>
                <w:rFonts w:cs="Arial"/>
                <w:szCs w:val="20"/>
              </w:rPr>
              <w:t>2017</w:t>
            </w:r>
          </w:p>
          <w:p w14:paraId="687A2B4B" w14:textId="77777777" w:rsidR="0080733A" w:rsidRDefault="0080733A" w:rsidP="00D034DE">
            <w:pPr>
              <w:rPr>
                <w:rFonts w:cs="Arial"/>
                <w:szCs w:val="20"/>
              </w:rPr>
            </w:pPr>
          </w:p>
          <w:p w14:paraId="31DBC080" w14:textId="4EBC8719" w:rsidR="0080733A" w:rsidRDefault="0080733A" w:rsidP="00D034DE">
            <w:pPr>
              <w:rPr>
                <w:rFonts w:cs="Arial"/>
                <w:szCs w:val="20"/>
              </w:rPr>
            </w:pPr>
            <w:r>
              <w:rPr>
                <w:rFonts w:cs="Arial"/>
                <w:szCs w:val="20"/>
              </w:rPr>
              <w:t>Mise en œuvre</w:t>
            </w:r>
            <w:r w:rsidR="00240406">
              <w:rPr>
                <w:rFonts w:cs="Arial"/>
                <w:szCs w:val="20"/>
              </w:rPr>
              <w:t> </w:t>
            </w:r>
            <w:r>
              <w:rPr>
                <w:rFonts w:cs="Arial"/>
                <w:szCs w:val="20"/>
              </w:rPr>
              <w:t>:</w:t>
            </w:r>
          </w:p>
          <w:p w14:paraId="5674C9B0" w14:textId="77777777" w:rsidR="0080733A" w:rsidRDefault="0080733A" w:rsidP="00D034DE">
            <w:pPr>
              <w:rPr>
                <w:szCs w:val="20"/>
              </w:rPr>
            </w:pPr>
            <w:r>
              <w:rPr>
                <w:rFonts w:cs="Arial"/>
                <w:szCs w:val="20"/>
              </w:rPr>
              <w:t>2018 à 2020</w:t>
            </w:r>
          </w:p>
        </w:tc>
        <w:tc>
          <w:tcPr>
            <w:tcW w:w="4434" w:type="dxa"/>
            <w:shd w:val="clear" w:color="auto" w:fill="auto"/>
          </w:tcPr>
          <w:p w14:paraId="596A40F3" w14:textId="217B4647" w:rsidR="0080733A" w:rsidRDefault="00FB5725" w:rsidP="00D034DE">
            <w:pPr>
              <w:jc w:val="both"/>
              <w:rPr>
                <w:szCs w:val="20"/>
              </w:rPr>
            </w:pPr>
            <w:r>
              <w:rPr>
                <w:szCs w:val="20"/>
              </w:rPr>
              <w:t>2017</w:t>
            </w:r>
            <w:r w:rsidR="00240406">
              <w:rPr>
                <w:szCs w:val="20"/>
              </w:rPr>
              <w:t> </w:t>
            </w:r>
            <w:r>
              <w:rPr>
                <w:szCs w:val="20"/>
              </w:rPr>
              <w:t xml:space="preserve">: </w:t>
            </w:r>
            <w:r w:rsidR="0080733A">
              <w:rPr>
                <w:szCs w:val="20"/>
              </w:rPr>
              <w:t>Le CREE réalise deux projets de regroupement en gestion des matières résiduelles pour les commerces et les industries. Ces projets comprennent un diagnostic, et un accompagnement possible pour l’accréditation ICI ON RECYCLE !</w:t>
            </w:r>
          </w:p>
          <w:p w14:paraId="5C4A8637" w14:textId="77777777" w:rsidR="00FB5725" w:rsidRDefault="00FB5725" w:rsidP="00D034DE">
            <w:pPr>
              <w:jc w:val="both"/>
              <w:rPr>
                <w:szCs w:val="20"/>
              </w:rPr>
            </w:pPr>
          </w:p>
          <w:p w14:paraId="320BC0F3" w14:textId="75041F69" w:rsidR="00FB5725" w:rsidRDefault="00FB5725" w:rsidP="00D034DE">
            <w:pPr>
              <w:jc w:val="both"/>
              <w:rPr>
                <w:szCs w:val="20"/>
              </w:rPr>
            </w:pPr>
            <w:r>
              <w:rPr>
                <w:szCs w:val="20"/>
              </w:rPr>
              <w:t>2018</w:t>
            </w:r>
            <w:r w:rsidR="00240406">
              <w:rPr>
                <w:szCs w:val="20"/>
              </w:rPr>
              <w:t> </w:t>
            </w:r>
            <w:r>
              <w:rPr>
                <w:szCs w:val="20"/>
              </w:rPr>
              <w:t xml:space="preserve">: </w:t>
            </w:r>
            <w:r w:rsidR="00BA28FF">
              <w:rPr>
                <w:rFonts w:cs="Arial"/>
                <w:szCs w:val="20"/>
              </w:rPr>
              <w:t xml:space="preserve">Mise en place du projet SYNERGIE ESTRIE (C.M. 2017-3176-00) en collaboration avec Sherbrooke </w:t>
            </w:r>
            <w:proofErr w:type="spellStart"/>
            <w:r w:rsidR="00BA28FF">
              <w:rPr>
                <w:rFonts w:cs="Arial"/>
                <w:szCs w:val="20"/>
              </w:rPr>
              <w:t>Innopole</w:t>
            </w:r>
            <w:proofErr w:type="spellEnd"/>
            <w:r w:rsidR="00BA28FF">
              <w:rPr>
                <w:rFonts w:cs="Arial"/>
                <w:szCs w:val="20"/>
              </w:rPr>
              <w:t xml:space="preserve">, la MRC des Sources, </w:t>
            </w:r>
            <w:r w:rsidR="00DA7B4A">
              <w:rPr>
                <w:rFonts w:cs="Arial"/>
                <w:szCs w:val="20"/>
              </w:rPr>
              <w:t xml:space="preserve">le </w:t>
            </w:r>
            <w:r w:rsidR="00BA28FF">
              <w:rPr>
                <w:rFonts w:cs="Arial"/>
                <w:szCs w:val="20"/>
              </w:rPr>
              <w:t xml:space="preserve">Conseil régional en environnement de l’Estrie </w:t>
            </w:r>
            <w:r w:rsidR="00DA7B4A">
              <w:rPr>
                <w:rFonts w:cs="Arial"/>
                <w:szCs w:val="20"/>
              </w:rPr>
              <w:t xml:space="preserve">(CREE) </w:t>
            </w:r>
            <w:r w:rsidR="00BA28FF">
              <w:rPr>
                <w:rFonts w:cs="Arial"/>
                <w:szCs w:val="20"/>
              </w:rPr>
              <w:t>et l’Université de Sherbrooke grâce à une subvention du Fonds d’appui au rayonnement des régions de l’Estrie</w:t>
            </w:r>
            <w:r w:rsidR="00DA7B4A">
              <w:rPr>
                <w:rFonts w:cs="Arial"/>
                <w:szCs w:val="20"/>
              </w:rPr>
              <w:t xml:space="preserve"> (FARR Estrie)</w:t>
            </w:r>
            <w:r w:rsidR="00BA28FF">
              <w:rPr>
                <w:rFonts w:cs="Arial"/>
                <w:szCs w:val="20"/>
              </w:rPr>
              <w:t xml:space="preserve">. </w:t>
            </w:r>
            <w:r>
              <w:rPr>
                <w:szCs w:val="20"/>
              </w:rPr>
              <w:t>Développement de l’implantation du Projet La Tasse avec Commerce Sherbrooke et le Service des communications</w:t>
            </w:r>
          </w:p>
          <w:p w14:paraId="07F6035F" w14:textId="77777777" w:rsidR="0080733A" w:rsidRDefault="0080733A" w:rsidP="00D034DE">
            <w:pPr>
              <w:jc w:val="both"/>
              <w:rPr>
                <w:rFonts w:cs="Arial"/>
                <w:szCs w:val="20"/>
              </w:rPr>
            </w:pPr>
          </w:p>
          <w:p w14:paraId="2983FFE6" w14:textId="77777777" w:rsidR="00240406" w:rsidRDefault="5C166DB7" w:rsidP="214813F6">
            <w:pPr>
              <w:jc w:val="both"/>
              <w:rPr>
                <w:rFonts w:cs="Arial"/>
                <w:shd w:val="clear" w:color="auto" w:fill="D6E3BC" w:themeFill="accent3" w:themeFillTint="66"/>
              </w:rPr>
            </w:pPr>
            <w:r w:rsidRPr="214813F6">
              <w:rPr>
                <w:rFonts w:cs="Arial"/>
              </w:rPr>
              <w:t xml:space="preserve">2017 : Sensibilisation des ICI et citoyens sur les gobelets pour boisson pour emporter jetables et </w:t>
            </w:r>
            <w:r w:rsidRPr="214813F6">
              <w:rPr>
                <w:rFonts w:cs="Arial"/>
              </w:rPr>
              <w:lastRenderedPageBreak/>
              <w:t xml:space="preserve">leur gestion à l’aide d’une collaboration avec Commerce Sherbrooke, l’Université de Sherbrooke, l’Université </w:t>
            </w:r>
            <w:proofErr w:type="spellStart"/>
            <w:r w:rsidRPr="214813F6">
              <w:rPr>
                <w:rFonts w:cs="Arial"/>
              </w:rPr>
              <w:t>Bishop’s</w:t>
            </w:r>
            <w:proofErr w:type="spellEnd"/>
            <w:r w:rsidRPr="214813F6">
              <w:rPr>
                <w:rFonts w:cs="Arial"/>
              </w:rPr>
              <w:t>, La Tasse et le Service de communications, et octroi d’une aide financière</w:t>
            </w:r>
            <w:r w:rsidR="5F82316C" w:rsidRPr="214813F6">
              <w:rPr>
                <w:rFonts w:cs="Arial"/>
              </w:rPr>
              <w:t xml:space="preserve">. 10 commerces sherbrookois </w:t>
            </w:r>
            <w:r w:rsidR="3ED5A996" w:rsidRPr="214813F6">
              <w:rPr>
                <w:rFonts w:cs="Arial"/>
              </w:rPr>
              <w:t xml:space="preserve">bénéficieront </w:t>
            </w:r>
            <w:r w:rsidR="5F82316C" w:rsidRPr="214813F6">
              <w:rPr>
                <w:rFonts w:cs="Arial"/>
              </w:rPr>
              <w:t>de l’accompagnement et de l’aide financière</w:t>
            </w:r>
            <w:r w:rsidRPr="214813F6">
              <w:rPr>
                <w:rFonts w:cs="Arial"/>
              </w:rPr>
              <w:t xml:space="preserve"> (voir aussi mesure R15)</w:t>
            </w:r>
            <w:r w:rsidR="3ED5A996" w:rsidRPr="214813F6">
              <w:rPr>
                <w:rFonts w:cs="Arial"/>
              </w:rPr>
              <w:t>.</w:t>
            </w:r>
            <w:r w:rsidRPr="214813F6">
              <w:rPr>
                <w:rFonts w:cs="Arial"/>
                <w:shd w:val="clear" w:color="auto" w:fill="D6E3BC" w:themeFill="accent3" w:themeFillTint="66"/>
              </w:rPr>
              <w:t xml:space="preserve"> </w:t>
            </w:r>
          </w:p>
          <w:p w14:paraId="4E7215C7" w14:textId="77777777" w:rsidR="008E574D" w:rsidRDefault="008E574D" w:rsidP="214813F6">
            <w:pPr>
              <w:jc w:val="both"/>
              <w:rPr>
                <w:rFonts w:cs="Arial"/>
                <w:shd w:val="clear" w:color="auto" w:fill="D6E3BC" w:themeFill="accent3" w:themeFillTint="66"/>
              </w:rPr>
            </w:pPr>
          </w:p>
          <w:p w14:paraId="03EC05DE" w14:textId="232465E2" w:rsidR="008E574D" w:rsidRPr="00215E39" w:rsidRDefault="008E574D" w:rsidP="214813F6">
            <w:pPr>
              <w:jc w:val="both"/>
              <w:rPr>
                <w:rFonts w:cs="Arial"/>
                <w:shd w:val="clear" w:color="auto" w:fill="D6E3BC" w:themeFill="accent3" w:themeFillTint="66"/>
              </w:rPr>
            </w:pPr>
          </w:p>
        </w:tc>
      </w:tr>
    </w:tbl>
    <w:p w14:paraId="5CF19E28" w14:textId="1342BA8D" w:rsidR="008E20DE" w:rsidRDefault="00F82DCA" w:rsidP="008E20DE">
      <w:pPr>
        <w:ind w:left="-851" w:hanging="142"/>
      </w:pPr>
      <w:r w:rsidRPr="00F82DCA">
        <w:lastRenderedPageBreak/>
        <w:t xml:space="preserve">* </w:t>
      </w:r>
      <w:r w:rsidR="006655AB">
        <w:t xml:space="preserve">2019 : Création du Bureau de l’environnement. </w:t>
      </w:r>
      <w:r w:rsidR="007E6C0E">
        <w:t>Depuis, 2018, l</w:t>
      </w:r>
      <w:r w:rsidR="006655AB">
        <w:t>’équipe de la gestion des matières résid</w:t>
      </w:r>
      <w:r w:rsidR="007E6C0E">
        <w:t>uelles n’est plus sous le SPUDD</w:t>
      </w:r>
      <w:r w:rsidR="00EA7A37">
        <w:t>,</w:t>
      </w:r>
      <w:r w:rsidR="007E6C0E">
        <w:t xml:space="preserve"> </w:t>
      </w:r>
      <w:r w:rsidRPr="00F82DCA">
        <w:t xml:space="preserve">elle </w:t>
      </w:r>
      <w:r w:rsidR="00EA7A37">
        <w:t>était</w:t>
      </w:r>
      <w:r w:rsidRPr="00F82DCA">
        <w:t xml:space="preserve"> sous la Valorisation des matières résiduelles</w:t>
      </w:r>
      <w:r w:rsidR="007E6C0E">
        <w:t xml:space="preserve"> et depuis la mi</w:t>
      </w:r>
      <w:r w:rsidR="00794401">
        <w:t>-</w:t>
      </w:r>
      <w:r w:rsidR="007E6C0E">
        <w:t>année 2019,</w:t>
      </w:r>
      <w:r w:rsidR="00EA7A37">
        <w:t xml:space="preserve"> elle a été </w:t>
      </w:r>
      <w:r w:rsidR="006655AB">
        <w:t>intégrée au Bureau de l’environnement</w:t>
      </w:r>
      <w:r w:rsidRPr="00F82DCA">
        <w:t>. Pour faciliter le suivi du PGMR, le SPUDD sera encore utilisé comme acronyme.</w:t>
      </w:r>
    </w:p>
    <w:p w14:paraId="01FB6AF9" w14:textId="25438B54" w:rsidR="005E7FAA" w:rsidRDefault="005E7FAA" w:rsidP="008E20DE">
      <w:pPr>
        <w:ind w:left="-851" w:hanging="142"/>
      </w:pPr>
    </w:p>
    <w:p w14:paraId="6862FCA0" w14:textId="292C552C" w:rsidR="005E7FAA" w:rsidRDefault="005E7FAA" w:rsidP="005B49A6"/>
    <w:sectPr w:rsidR="005E7FAA" w:rsidSect="000F0775">
      <w:headerReference w:type="even" r:id="rId11"/>
      <w:headerReference w:type="default" r:id="rId12"/>
      <w:footerReference w:type="even" r:id="rId13"/>
      <w:footerReference w:type="default" r:id="rId14"/>
      <w:headerReference w:type="first" r:id="rId15"/>
      <w:footerReference w:type="first" r:id="rId16"/>
      <w:pgSz w:w="20160" w:h="12240" w:orient="landscape" w:code="5"/>
      <w:pgMar w:top="1134" w:right="1800" w:bottom="2694"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19783" w14:textId="77777777" w:rsidR="00770FB8" w:rsidRDefault="00770FB8" w:rsidP="0000253B">
      <w:r>
        <w:separator/>
      </w:r>
    </w:p>
  </w:endnote>
  <w:endnote w:type="continuationSeparator" w:id="0">
    <w:p w14:paraId="7E246E9B" w14:textId="77777777" w:rsidR="00770FB8" w:rsidRDefault="00770FB8" w:rsidP="0000253B">
      <w:r>
        <w:continuationSeparator/>
      </w:r>
    </w:p>
  </w:endnote>
  <w:endnote w:type="continuationNotice" w:id="1">
    <w:p w14:paraId="5699A73C" w14:textId="77777777" w:rsidR="00770FB8" w:rsidRDefault="00770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BC41E" w14:textId="77777777" w:rsidR="00543EBD" w:rsidRDefault="00543E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62060"/>
      <w:docPartObj>
        <w:docPartGallery w:val="Page Numbers (Bottom of Page)"/>
        <w:docPartUnique/>
      </w:docPartObj>
    </w:sdtPr>
    <w:sdtContent>
      <w:p w14:paraId="04E23EF2" w14:textId="77777777" w:rsidR="006655AB" w:rsidRDefault="006655AB">
        <w:pPr>
          <w:pStyle w:val="Pieddepage"/>
          <w:jc w:val="center"/>
        </w:pPr>
        <w:r>
          <w:fldChar w:fldCharType="begin"/>
        </w:r>
        <w:r>
          <w:instrText xml:space="preserve"> PAGE   \* MERGEFORMAT </w:instrText>
        </w:r>
        <w:r>
          <w:fldChar w:fldCharType="separate"/>
        </w:r>
        <w:r w:rsidR="007D3299">
          <w:rPr>
            <w:noProof/>
          </w:rPr>
          <w:t>10</w:t>
        </w:r>
        <w:r>
          <w:rPr>
            <w:noProof/>
          </w:rPr>
          <w:fldChar w:fldCharType="end"/>
        </w:r>
      </w:p>
    </w:sdtContent>
  </w:sdt>
  <w:p w14:paraId="7695809C" w14:textId="77777777" w:rsidR="006655AB" w:rsidRDefault="006655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25D1" w14:textId="77777777" w:rsidR="00543EBD" w:rsidRDefault="00543E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8F08" w14:textId="77777777" w:rsidR="00770FB8" w:rsidRDefault="00770FB8" w:rsidP="0000253B">
      <w:r>
        <w:separator/>
      </w:r>
    </w:p>
  </w:footnote>
  <w:footnote w:type="continuationSeparator" w:id="0">
    <w:p w14:paraId="4376CC80" w14:textId="77777777" w:rsidR="00770FB8" w:rsidRDefault="00770FB8" w:rsidP="0000253B">
      <w:r>
        <w:continuationSeparator/>
      </w:r>
    </w:p>
  </w:footnote>
  <w:footnote w:type="continuationNotice" w:id="1">
    <w:p w14:paraId="197B3C03" w14:textId="77777777" w:rsidR="00770FB8" w:rsidRDefault="00770F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E0EF" w14:textId="77777777" w:rsidR="00543EBD" w:rsidRDefault="00543E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F4F5" w14:textId="25AFEA8F" w:rsidR="006655AB" w:rsidRPr="00B02DB5" w:rsidRDefault="006655AB" w:rsidP="0000253B">
    <w:pPr>
      <w:jc w:val="center"/>
      <w:rPr>
        <w:rFonts w:cs="Arial"/>
        <w:szCs w:val="20"/>
      </w:rPr>
    </w:pPr>
    <w:r>
      <w:rPr>
        <w:rFonts w:cs="Arial"/>
        <w:szCs w:val="20"/>
      </w:rPr>
      <w:t>Rapport de s</w:t>
    </w:r>
    <w:r w:rsidRPr="00B02DB5">
      <w:rPr>
        <w:rFonts w:cs="Arial"/>
        <w:szCs w:val="20"/>
      </w:rPr>
      <w:t>uivi de la mise en œuvre du Plan de gestion des matières résiduelles 2016-2020 de la Ville de Sherbrooke</w:t>
    </w:r>
    <w:r>
      <w:rPr>
        <w:rFonts w:cs="Arial"/>
        <w:szCs w:val="20"/>
      </w:rPr>
      <w:t xml:space="preserve"> au 31 décembre </w:t>
    </w:r>
    <w:r w:rsidR="00ED40CC">
      <w:rPr>
        <w:rFonts w:cs="Arial"/>
        <w:szCs w:val="20"/>
      </w:rPr>
      <w:t>202</w:t>
    </w:r>
    <w:r w:rsidR="00B84C6A">
      <w:rPr>
        <w:rFonts w:cs="Arial"/>
        <w:szCs w:val="20"/>
      </w:rPr>
      <w:t>2</w:t>
    </w:r>
  </w:p>
  <w:p w14:paraId="075A3F7D" w14:textId="77777777" w:rsidR="006655AB" w:rsidRDefault="006655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8EBB2" w14:textId="77777777" w:rsidR="00543EBD" w:rsidRDefault="00543E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955BF"/>
    <w:multiLevelType w:val="hybridMultilevel"/>
    <w:tmpl w:val="8BA834EE"/>
    <w:lvl w:ilvl="0" w:tplc="41B64F02">
      <w:start w:val="2018"/>
      <w:numFmt w:val="decimal"/>
      <w:lvlText w:val="%1"/>
      <w:lvlJc w:val="left"/>
      <w:pPr>
        <w:ind w:left="780" w:hanging="4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6603D1B"/>
    <w:multiLevelType w:val="hybridMultilevel"/>
    <w:tmpl w:val="58AA01E0"/>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083D4207"/>
    <w:multiLevelType w:val="hybridMultilevel"/>
    <w:tmpl w:val="FF5E7DBC"/>
    <w:lvl w:ilvl="0" w:tplc="0C0C0001">
      <w:start w:val="1"/>
      <w:numFmt w:val="bullet"/>
      <w:lvlText w:val=""/>
      <w:lvlJc w:val="left"/>
      <w:pPr>
        <w:ind w:left="825" w:hanging="360"/>
      </w:pPr>
      <w:rPr>
        <w:rFonts w:ascii="Symbol" w:hAnsi="Symbol" w:hint="default"/>
      </w:rPr>
    </w:lvl>
    <w:lvl w:ilvl="1" w:tplc="0C0C0003">
      <w:start w:val="1"/>
      <w:numFmt w:val="decimal"/>
      <w:lvlText w:val="%2."/>
      <w:lvlJc w:val="left"/>
      <w:pPr>
        <w:tabs>
          <w:tab w:val="num" w:pos="1440"/>
        </w:tabs>
        <w:ind w:left="1440" w:hanging="360"/>
      </w:pPr>
    </w:lvl>
    <w:lvl w:ilvl="2" w:tplc="0C0C0005">
      <w:start w:val="1"/>
      <w:numFmt w:val="decimal"/>
      <w:lvlText w:val="%3."/>
      <w:lvlJc w:val="left"/>
      <w:pPr>
        <w:tabs>
          <w:tab w:val="num" w:pos="2160"/>
        </w:tabs>
        <w:ind w:left="2160" w:hanging="360"/>
      </w:pPr>
    </w:lvl>
    <w:lvl w:ilvl="3" w:tplc="0C0C0001">
      <w:start w:val="1"/>
      <w:numFmt w:val="decimal"/>
      <w:lvlText w:val="%4."/>
      <w:lvlJc w:val="left"/>
      <w:pPr>
        <w:tabs>
          <w:tab w:val="num" w:pos="2880"/>
        </w:tabs>
        <w:ind w:left="2880" w:hanging="360"/>
      </w:pPr>
    </w:lvl>
    <w:lvl w:ilvl="4" w:tplc="0C0C0003">
      <w:start w:val="1"/>
      <w:numFmt w:val="decimal"/>
      <w:lvlText w:val="%5."/>
      <w:lvlJc w:val="left"/>
      <w:pPr>
        <w:tabs>
          <w:tab w:val="num" w:pos="3600"/>
        </w:tabs>
        <w:ind w:left="3600" w:hanging="360"/>
      </w:pPr>
    </w:lvl>
    <w:lvl w:ilvl="5" w:tplc="0C0C0005">
      <w:start w:val="1"/>
      <w:numFmt w:val="decimal"/>
      <w:lvlText w:val="%6."/>
      <w:lvlJc w:val="left"/>
      <w:pPr>
        <w:tabs>
          <w:tab w:val="num" w:pos="4320"/>
        </w:tabs>
        <w:ind w:left="4320" w:hanging="360"/>
      </w:pPr>
    </w:lvl>
    <w:lvl w:ilvl="6" w:tplc="0C0C0001">
      <w:start w:val="1"/>
      <w:numFmt w:val="decimal"/>
      <w:lvlText w:val="%7."/>
      <w:lvlJc w:val="left"/>
      <w:pPr>
        <w:tabs>
          <w:tab w:val="num" w:pos="5040"/>
        </w:tabs>
        <w:ind w:left="5040" w:hanging="360"/>
      </w:pPr>
    </w:lvl>
    <w:lvl w:ilvl="7" w:tplc="0C0C0003">
      <w:start w:val="1"/>
      <w:numFmt w:val="decimal"/>
      <w:lvlText w:val="%8."/>
      <w:lvlJc w:val="left"/>
      <w:pPr>
        <w:tabs>
          <w:tab w:val="num" w:pos="5760"/>
        </w:tabs>
        <w:ind w:left="5760" w:hanging="360"/>
      </w:pPr>
    </w:lvl>
    <w:lvl w:ilvl="8" w:tplc="0C0C0005">
      <w:start w:val="1"/>
      <w:numFmt w:val="decimal"/>
      <w:lvlText w:val="%9."/>
      <w:lvlJc w:val="left"/>
      <w:pPr>
        <w:tabs>
          <w:tab w:val="num" w:pos="6480"/>
        </w:tabs>
        <w:ind w:left="6480" w:hanging="360"/>
      </w:pPr>
    </w:lvl>
  </w:abstractNum>
  <w:abstractNum w:abstractNumId="3" w15:restartNumberingAfterBreak="0">
    <w:nsid w:val="0B992AEE"/>
    <w:multiLevelType w:val="hybridMultilevel"/>
    <w:tmpl w:val="96F267CE"/>
    <w:lvl w:ilvl="0" w:tplc="C23C1F00">
      <w:numFmt w:val="bullet"/>
      <w:lvlText w:val="-"/>
      <w:lvlJc w:val="left"/>
      <w:pPr>
        <w:ind w:left="720" w:hanging="360"/>
      </w:pPr>
      <w:rPr>
        <w:rFonts w:ascii="Arial" w:eastAsia="Times New Roman" w:hAnsi="Arial" w:cs="Arial" w:hint="default"/>
      </w:rPr>
    </w:lvl>
    <w:lvl w:ilvl="1" w:tplc="0C0C0003">
      <w:start w:val="1"/>
      <w:numFmt w:val="decimal"/>
      <w:lvlText w:val="%2."/>
      <w:lvlJc w:val="left"/>
      <w:pPr>
        <w:tabs>
          <w:tab w:val="num" w:pos="1440"/>
        </w:tabs>
        <w:ind w:left="1440" w:hanging="360"/>
      </w:pPr>
    </w:lvl>
    <w:lvl w:ilvl="2" w:tplc="0C0C0005">
      <w:start w:val="1"/>
      <w:numFmt w:val="decimal"/>
      <w:lvlText w:val="%3."/>
      <w:lvlJc w:val="left"/>
      <w:pPr>
        <w:tabs>
          <w:tab w:val="num" w:pos="2160"/>
        </w:tabs>
        <w:ind w:left="2160" w:hanging="360"/>
      </w:pPr>
    </w:lvl>
    <w:lvl w:ilvl="3" w:tplc="0C0C0001">
      <w:start w:val="1"/>
      <w:numFmt w:val="decimal"/>
      <w:lvlText w:val="%4."/>
      <w:lvlJc w:val="left"/>
      <w:pPr>
        <w:tabs>
          <w:tab w:val="num" w:pos="2880"/>
        </w:tabs>
        <w:ind w:left="2880" w:hanging="360"/>
      </w:pPr>
    </w:lvl>
    <w:lvl w:ilvl="4" w:tplc="0C0C0003">
      <w:start w:val="1"/>
      <w:numFmt w:val="decimal"/>
      <w:lvlText w:val="%5."/>
      <w:lvlJc w:val="left"/>
      <w:pPr>
        <w:tabs>
          <w:tab w:val="num" w:pos="3600"/>
        </w:tabs>
        <w:ind w:left="3600" w:hanging="360"/>
      </w:pPr>
    </w:lvl>
    <w:lvl w:ilvl="5" w:tplc="0C0C0005">
      <w:start w:val="1"/>
      <w:numFmt w:val="decimal"/>
      <w:lvlText w:val="%6."/>
      <w:lvlJc w:val="left"/>
      <w:pPr>
        <w:tabs>
          <w:tab w:val="num" w:pos="4320"/>
        </w:tabs>
        <w:ind w:left="4320" w:hanging="360"/>
      </w:pPr>
    </w:lvl>
    <w:lvl w:ilvl="6" w:tplc="0C0C0001">
      <w:start w:val="1"/>
      <w:numFmt w:val="decimal"/>
      <w:lvlText w:val="%7."/>
      <w:lvlJc w:val="left"/>
      <w:pPr>
        <w:tabs>
          <w:tab w:val="num" w:pos="5040"/>
        </w:tabs>
        <w:ind w:left="5040" w:hanging="360"/>
      </w:pPr>
    </w:lvl>
    <w:lvl w:ilvl="7" w:tplc="0C0C0003">
      <w:start w:val="1"/>
      <w:numFmt w:val="decimal"/>
      <w:lvlText w:val="%8."/>
      <w:lvlJc w:val="left"/>
      <w:pPr>
        <w:tabs>
          <w:tab w:val="num" w:pos="5760"/>
        </w:tabs>
        <w:ind w:left="5760" w:hanging="360"/>
      </w:pPr>
    </w:lvl>
    <w:lvl w:ilvl="8" w:tplc="0C0C0005">
      <w:start w:val="1"/>
      <w:numFmt w:val="decimal"/>
      <w:lvlText w:val="%9."/>
      <w:lvlJc w:val="left"/>
      <w:pPr>
        <w:tabs>
          <w:tab w:val="num" w:pos="6480"/>
        </w:tabs>
        <w:ind w:left="6480" w:hanging="360"/>
      </w:pPr>
    </w:lvl>
  </w:abstractNum>
  <w:abstractNum w:abstractNumId="4" w15:restartNumberingAfterBreak="0">
    <w:nsid w:val="0F3811D9"/>
    <w:multiLevelType w:val="hybridMultilevel"/>
    <w:tmpl w:val="831064C4"/>
    <w:lvl w:ilvl="0" w:tplc="6404737C">
      <w:start w:val="2018"/>
      <w:numFmt w:val="decimal"/>
      <w:lvlText w:val="%1"/>
      <w:lvlJc w:val="left"/>
      <w:pPr>
        <w:ind w:left="1485" w:hanging="420"/>
      </w:pPr>
    </w:lvl>
    <w:lvl w:ilvl="1" w:tplc="C218C2E0" w:tentative="1">
      <w:start w:val="1"/>
      <w:numFmt w:val="lowerLetter"/>
      <w:lvlText w:val="%2."/>
      <w:lvlJc w:val="left"/>
      <w:pPr>
        <w:ind w:left="2145" w:hanging="360"/>
      </w:pPr>
    </w:lvl>
    <w:lvl w:ilvl="2" w:tplc="7F86E040" w:tentative="1">
      <w:start w:val="1"/>
      <w:numFmt w:val="lowerRoman"/>
      <w:lvlText w:val="%3."/>
      <w:lvlJc w:val="right"/>
      <w:pPr>
        <w:ind w:left="2865" w:hanging="180"/>
      </w:pPr>
    </w:lvl>
    <w:lvl w:ilvl="3" w:tplc="91B0A87A" w:tentative="1">
      <w:start w:val="1"/>
      <w:numFmt w:val="decimal"/>
      <w:lvlText w:val="%4."/>
      <w:lvlJc w:val="left"/>
      <w:pPr>
        <w:ind w:left="3585" w:hanging="360"/>
      </w:pPr>
    </w:lvl>
    <w:lvl w:ilvl="4" w:tplc="E62A667E" w:tentative="1">
      <w:start w:val="1"/>
      <w:numFmt w:val="lowerLetter"/>
      <w:lvlText w:val="%5."/>
      <w:lvlJc w:val="left"/>
      <w:pPr>
        <w:ind w:left="4305" w:hanging="360"/>
      </w:pPr>
    </w:lvl>
    <w:lvl w:ilvl="5" w:tplc="82521A60" w:tentative="1">
      <w:start w:val="1"/>
      <w:numFmt w:val="lowerRoman"/>
      <w:lvlText w:val="%6."/>
      <w:lvlJc w:val="right"/>
      <w:pPr>
        <w:ind w:left="5025" w:hanging="180"/>
      </w:pPr>
    </w:lvl>
    <w:lvl w:ilvl="6" w:tplc="56E870F6" w:tentative="1">
      <w:start w:val="1"/>
      <w:numFmt w:val="decimal"/>
      <w:lvlText w:val="%7."/>
      <w:lvlJc w:val="left"/>
      <w:pPr>
        <w:ind w:left="5745" w:hanging="360"/>
      </w:pPr>
    </w:lvl>
    <w:lvl w:ilvl="7" w:tplc="2E38AAD6" w:tentative="1">
      <w:start w:val="1"/>
      <w:numFmt w:val="lowerLetter"/>
      <w:lvlText w:val="%8."/>
      <w:lvlJc w:val="left"/>
      <w:pPr>
        <w:ind w:left="6465" w:hanging="360"/>
      </w:pPr>
    </w:lvl>
    <w:lvl w:ilvl="8" w:tplc="6FD4954A" w:tentative="1">
      <w:start w:val="1"/>
      <w:numFmt w:val="lowerRoman"/>
      <w:lvlText w:val="%9."/>
      <w:lvlJc w:val="right"/>
      <w:pPr>
        <w:ind w:left="7185" w:hanging="180"/>
      </w:pPr>
    </w:lvl>
  </w:abstractNum>
  <w:abstractNum w:abstractNumId="5" w15:restartNumberingAfterBreak="0">
    <w:nsid w:val="214E7132"/>
    <w:multiLevelType w:val="hybridMultilevel"/>
    <w:tmpl w:val="AE4E8AC0"/>
    <w:lvl w:ilvl="0" w:tplc="0C0C0001">
      <w:start w:val="1"/>
      <w:numFmt w:val="bullet"/>
      <w:lvlText w:val=""/>
      <w:lvlJc w:val="left"/>
      <w:pPr>
        <w:ind w:left="720" w:hanging="360"/>
      </w:pPr>
      <w:rPr>
        <w:rFonts w:ascii="Symbol" w:hAnsi="Symbol" w:hint="default"/>
      </w:rPr>
    </w:lvl>
    <w:lvl w:ilvl="1" w:tplc="0C0C000D">
      <w:start w:val="1"/>
      <w:numFmt w:val="bullet"/>
      <w:lvlText w:val=""/>
      <w:lvlJc w:val="left"/>
      <w:pPr>
        <w:ind w:left="1440" w:hanging="360"/>
      </w:pPr>
      <w:rPr>
        <w:rFonts w:ascii="Wingdings" w:hAnsi="Wingdings"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C7A0BF4"/>
    <w:multiLevelType w:val="hybridMultilevel"/>
    <w:tmpl w:val="5DC0092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AB73AE1"/>
    <w:multiLevelType w:val="hybridMultilevel"/>
    <w:tmpl w:val="ED568300"/>
    <w:lvl w:ilvl="0" w:tplc="09CC3A46">
      <w:start w:val="2018"/>
      <w:numFmt w:val="decimal"/>
      <w:lvlText w:val="%1"/>
      <w:lvlJc w:val="left"/>
      <w:pPr>
        <w:ind w:left="780" w:hanging="4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42859C1"/>
    <w:multiLevelType w:val="hybridMultilevel"/>
    <w:tmpl w:val="BF104D68"/>
    <w:lvl w:ilvl="0" w:tplc="8FA2C832">
      <w:start w:val="2018"/>
      <w:numFmt w:val="decimal"/>
      <w:lvlText w:val="%1"/>
      <w:lvlJc w:val="left"/>
      <w:pPr>
        <w:ind w:left="780" w:hanging="4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E656793"/>
    <w:multiLevelType w:val="hybridMultilevel"/>
    <w:tmpl w:val="6F5474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62A7FDA"/>
    <w:multiLevelType w:val="hybridMultilevel"/>
    <w:tmpl w:val="253A6850"/>
    <w:lvl w:ilvl="0" w:tplc="EE0272A8">
      <w:start w:val="2020"/>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8F468E1"/>
    <w:multiLevelType w:val="hybridMultilevel"/>
    <w:tmpl w:val="2A508AF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56271346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705005">
    <w:abstractNumId w:val="3"/>
  </w:num>
  <w:num w:numId="3" w16cid:durableId="1588805754">
    <w:abstractNumId w:val="1"/>
  </w:num>
  <w:num w:numId="4" w16cid:durableId="1539586502">
    <w:abstractNumId w:val="9"/>
  </w:num>
  <w:num w:numId="5" w16cid:durableId="82995429">
    <w:abstractNumId w:val="6"/>
  </w:num>
  <w:num w:numId="6" w16cid:durableId="2095205288">
    <w:abstractNumId w:val="2"/>
  </w:num>
  <w:num w:numId="7" w16cid:durableId="1889563809">
    <w:abstractNumId w:val="11"/>
  </w:num>
  <w:num w:numId="8" w16cid:durableId="1884248390">
    <w:abstractNumId w:val="5"/>
  </w:num>
  <w:num w:numId="9" w16cid:durableId="1302424057">
    <w:abstractNumId w:val="4"/>
  </w:num>
  <w:num w:numId="10" w16cid:durableId="2026665216">
    <w:abstractNumId w:val="10"/>
  </w:num>
  <w:num w:numId="11" w16cid:durableId="5835122">
    <w:abstractNumId w:val="8"/>
  </w:num>
  <w:num w:numId="12" w16cid:durableId="1055008190">
    <w:abstractNumId w:val="7"/>
  </w:num>
  <w:num w:numId="13" w16cid:durableId="187939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BBB"/>
    <w:rsid w:val="0000253B"/>
    <w:rsid w:val="00004071"/>
    <w:rsid w:val="0001518E"/>
    <w:rsid w:val="00020CDB"/>
    <w:rsid w:val="0002537E"/>
    <w:rsid w:val="00025E78"/>
    <w:rsid w:val="000316E2"/>
    <w:rsid w:val="00036365"/>
    <w:rsid w:val="000374E9"/>
    <w:rsid w:val="00040435"/>
    <w:rsid w:val="00042A19"/>
    <w:rsid w:val="0004604E"/>
    <w:rsid w:val="0005160E"/>
    <w:rsid w:val="0005279D"/>
    <w:rsid w:val="00054BB6"/>
    <w:rsid w:val="000563E9"/>
    <w:rsid w:val="000566D6"/>
    <w:rsid w:val="00056FE8"/>
    <w:rsid w:val="00062E29"/>
    <w:rsid w:val="00065B77"/>
    <w:rsid w:val="00065EDC"/>
    <w:rsid w:val="00073921"/>
    <w:rsid w:val="0007642A"/>
    <w:rsid w:val="00077D95"/>
    <w:rsid w:val="0008212F"/>
    <w:rsid w:val="00083E35"/>
    <w:rsid w:val="00085DFB"/>
    <w:rsid w:val="00085ED8"/>
    <w:rsid w:val="0008615E"/>
    <w:rsid w:val="00087CC3"/>
    <w:rsid w:val="00092902"/>
    <w:rsid w:val="00096E33"/>
    <w:rsid w:val="000A2C21"/>
    <w:rsid w:val="000A3BA5"/>
    <w:rsid w:val="000A4C83"/>
    <w:rsid w:val="000B517A"/>
    <w:rsid w:val="000B55B2"/>
    <w:rsid w:val="000B5A3E"/>
    <w:rsid w:val="000C0584"/>
    <w:rsid w:val="000C2089"/>
    <w:rsid w:val="000C22ED"/>
    <w:rsid w:val="000C2A87"/>
    <w:rsid w:val="000C4F56"/>
    <w:rsid w:val="000D0178"/>
    <w:rsid w:val="000D5A74"/>
    <w:rsid w:val="000D5B5B"/>
    <w:rsid w:val="000E01E8"/>
    <w:rsid w:val="000E52CA"/>
    <w:rsid w:val="000F0775"/>
    <w:rsid w:val="000F5A75"/>
    <w:rsid w:val="0010006B"/>
    <w:rsid w:val="001006F6"/>
    <w:rsid w:val="00100C53"/>
    <w:rsid w:val="00107191"/>
    <w:rsid w:val="00107F95"/>
    <w:rsid w:val="00116E48"/>
    <w:rsid w:val="0012254E"/>
    <w:rsid w:val="00126196"/>
    <w:rsid w:val="001266BB"/>
    <w:rsid w:val="00143D62"/>
    <w:rsid w:val="0014463B"/>
    <w:rsid w:val="00154FD8"/>
    <w:rsid w:val="00167F00"/>
    <w:rsid w:val="00177DE4"/>
    <w:rsid w:val="00182009"/>
    <w:rsid w:val="00182F9B"/>
    <w:rsid w:val="00183ADF"/>
    <w:rsid w:val="00190793"/>
    <w:rsid w:val="001918CD"/>
    <w:rsid w:val="00192E6D"/>
    <w:rsid w:val="001958F2"/>
    <w:rsid w:val="001A6728"/>
    <w:rsid w:val="001B3707"/>
    <w:rsid w:val="001C4872"/>
    <w:rsid w:val="001C6492"/>
    <w:rsid w:val="001E2368"/>
    <w:rsid w:val="001E27C1"/>
    <w:rsid w:val="001E35FA"/>
    <w:rsid w:val="001E3C3A"/>
    <w:rsid w:val="001E52CB"/>
    <w:rsid w:val="001F412F"/>
    <w:rsid w:val="001F4216"/>
    <w:rsid w:val="001F4E04"/>
    <w:rsid w:val="00200A95"/>
    <w:rsid w:val="00200FCD"/>
    <w:rsid w:val="00201E71"/>
    <w:rsid w:val="00202888"/>
    <w:rsid w:val="00203A1C"/>
    <w:rsid w:val="002064C1"/>
    <w:rsid w:val="00206D16"/>
    <w:rsid w:val="00206E9F"/>
    <w:rsid w:val="00207A5F"/>
    <w:rsid w:val="00214841"/>
    <w:rsid w:val="00215E39"/>
    <w:rsid w:val="00217AA7"/>
    <w:rsid w:val="00221931"/>
    <w:rsid w:val="00221B1E"/>
    <w:rsid w:val="002242DB"/>
    <w:rsid w:val="002255E9"/>
    <w:rsid w:val="00232130"/>
    <w:rsid w:val="00232690"/>
    <w:rsid w:val="00234C19"/>
    <w:rsid w:val="00240202"/>
    <w:rsid w:val="00240406"/>
    <w:rsid w:val="002516C9"/>
    <w:rsid w:val="00253BFD"/>
    <w:rsid w:val="002558AD"/>
    <w:rsid w:val="00256D30"/>
    <w:rsid w:val="00261B6B"/>
    <w:rsid w:val="002648C1"/>
    <w:rsid w:val="002676DF"/>
    <w:rsid w:val="00273005"/>
    <w:rsid w:val="0027451A"/>
    <w:rsid w:val="00277D78"/>
    <w:rsid w:val="00281CCB"/>
    <w:rsid w:val="0028214F"/>
    <w:rsid w:val="00285274"/>
    <w:rsid w:val="00285666"/>
    <w:rsid w:val="00285BE0"/>
    <w:rsid w:val="002861D1"/>
    <w:rsid w:val="00292BE5"/>
    <w:rsid w:val="00292ED1"/>
    <w:rsid w:val="00293386"/>
    <w:rsid w:val="00294838"/>
    <w:rsid w:val="0029755F"/>
    <w:rsid w:val="002A1461"/>
    <w:rsid w:val="002A5E12"/>
    <w:rsid w:val="002A7A07"/>
    <w:rsid w:val="002B0C88"/>
    <w:rsid w:val="002B19D3"/>
    <w:rsid w:val="002B1BD8"/>
    <w:rsid w:val="002B2190"/>
    <w:rsid w:val="002B2739"/>
    <w:rsid w:val="002B34BA"/>
    <w:rsid w:val="002B4259"/>
    <w:rsid w:val="002B69E4"/>
    <w:rsid w:val="002C2022"/>
    <w:rsid w:val="002C64A4"/>
    <w:rsid w:val="002D5A27"/>
    <w:rsid w:val="002D5E53"/>
    <w:rsid w:val="002D7DD8"/>
    <w:rsid w:val="002E0B3B"/>
    <w:rsid w:val="002E5590"/>
    <w:rsid w:val="002E6107"/>
    <w:rsid w:val="002F06B0"/>
    <w:rsid w:val="002F2489"/>
    <w:rsid w:val="002F785B"/>
    <w:rsid w:val="002F7961"/>
    <w:rsid w:val="003028BE"/>
    <w:rsid w:val="003049E9"/>
    <w:rsid w:val="003055EE"/>
    <w:rsid w:val="003118DC"/>
    <w:rsid w:val="00311ECB"/>
    <w:rsid w:val="00313542"/>
    <w:rsid w:val="00315E87"/>
    <w:rsid w:val="003203F7"/>
    <w:rsid w:val="00325C33"/>
    <w:rsid w:val="0034238F"/>
    <w:rsid w:val="00342568"/>
    <w:rsid w:val="00344349"/>
    <w:rsid w:val="00345E3C"/>
    <w:rsid w:val="003524CA"/>
    <w:rsid w:val="00352F5F"/>
    <w:rsid w:val="0036059F"/>
    <w:rsid w:val="00373676"/>
    <w:rsid w:val="00376B61"/>
    <w:rsid w:val="003778E0"/>
    <w:rsid w:val="0038229F"/>
    <w:rsid w:val="00382ABA"/>
    <w:rsid w:val="00391BED"/>
    <w:rsid w:val="00392611"/>
    <w:rsid w:val="003A6C03"/>
    <w:rsid w:val="003B236B"/>
    <w:rsid w:val="003B3BDE"/>
    <w:rsid w:val="003B4899"/>
    <w:rsid w:val="003C117A"/>
    <w:rsid w:val="003D098A"/>
    <w:rsid w:val="003E0A08"/>
    <w:rsid w:val="003E159A"/>
    <w:rsid w:val="003E3391"/>
    <w:rsid w:val="003E5803"/>
    <w:rsid w:val="003F0017"/>
    <w:rsid w:val="003F5AA2"/>
    <w:rsid w:val="00400E60"/>
    <w:rsid w:val="004030BF"/>
    <w:rsid w:val="00403CB6"/>
    <w:rsid w:val="0040724D"/>
    <w:rsid w:val="004117B0"/>
    <w:rsid w:val="0042295D"/>
    <w:rsid w:val="00422FBB"/>
    <w:rsid w:val="0042480E"/>
    <w:rsid w:val="00430C6E"/>
    <w:rsid w:val="00435D20"/>
    <w:rsid w:val="0044333F"/>
    <w:rsid w:val="00443D2A"/>
    <w:rsid w:val="00445584"/>
    <w:rsid w:val="00446FAE"/>
    <w:rsid w:val="00451E97"/>
    <w:rsid w:val="004543F4"/>
    <w:rsid w:val="0046357F"/>
    <w:rsid w:val="00474773"/>
    <w:rsid w:val="0047761B"/>
    <w:rsid w:val="00480E6E"/>
    <w:rsid w:val="00492A41"/>
    <w:rsid w:val="00497A6B"/>
    <w:rsid w:val="004A1D0C"/>
    <w:rsid w:val="004B0319"/>
    <w:rsid w:val="004B5289"/>
    <w:rsid w:val="004B6184"/>
    <w:rsid w:val="004B66F3"/>
    <w:rsid w:val="004B6EFE"/>
    <w:rsid w:val="004C5EF7"/>
    <w:rsid w:val="004D0110"/>
    <w:rsid w:val="004D1A12"/>
    <w:rsid w:val="004F2B4D"/>
    <w:rsid w:val="004F514F"/>
    <w:rsid w:val="004F6DB6"/>
    <w:rsid w:val="004F736D"/>
    <w:rsid w:val="00504680"/>
    <w:rsid w:val="00505193"/>
    <w:rsid w:val="00521B36"/>
    <w:rsid w:val="0052353B"/>
    <w:rsid w:val="0053334C"/>
    <w:rsid w:val="00543EBD"/>
    <w:rsid w:val="00551ECA"/>
    <w:rsid w:val="005522F2"/>
    <w:rsid w:val="00556482"/>
    <w:rsid w:val="00563F0C"/>
    <w:rsid w:val="00565290"/>
    <w:rsid w:val="00577D0A"/>
    <w:rsid w:val="00587D32"/>
    <w:rsid w:val="00591382"/>
    <w:rsid w:val="00593303"/>
    <w:rsid w:val="00594C91"/>
    <w:rsid w:val="00594EEB"/>
    <w:rsid w:val="00597CBD"/>
    <w:rsid w:val="005A43CD"/>
    <w:rsid w:val="005A734B"/>
    <w:rsid w:val="005B1436"/>
    <w:rsid w:val="005B49A6"/>
    <w:rsid w:val="005B6030"/>
    <w:rsid w:val="005C1B51"/>
    <w:rsid w:val="005C2886"/>
    <w:rsid w:val="005C43D5"/>
    <w:rsid w:val="005C5AEA"/>
    <w:rsid w:val="005D1658"/>
    <w:rsid w:val="005D5A55"/>
    <w:rsid w:val="005E3241"/>
    <w:rsid w:val="005E72E1"/>
    <w:rsid w:val="005E7FAA"/>
    <w:rsid w:val="005F003C"/>
    <w:rsid w:val="005F0152"/>
    <w:rsid w:val="005F0FC3"/>
    <w:rsid w:val="00620B8C"/>
    <w:rsid w:val="0062425F"/>
    <w:rsid w:val="00643156"/>
    <w:rsid w:val="006441CF"/>
    <w:rsid w:val="006459CB"/>
    <w:rsid w:val="00645E51"/>
    <w:rsid w:val="00657264"/>
    <w:rsid w:val="00660BF7"/>
    <w:rsid w:val="0066387E"/>
    <w:rsid w:val="006642CD"/>
    <w:rsid w:val="006655AB"/>
    <w:rsid w:val="00670936"/>
    <w:rsid w:val="00670EEA"/>
    <w:rsid w:val="00682C93"/>
    <w:rsid w:val="006851E3"/>
    <w:rsid w:val="0068716C"/>
    <w:rsid w:val="006955C4"/>
    <w:rsid w:val="006A0D82"/>
    <w:rsid w:val="006B1863"/>
    <w:rsid w:val="006C729F"/>
    <w:rsid w:val="006C77FB"/>
    <w:rsid w:val="006D296C"/>
    <w:rsid w:val="006D4214"/>
    <w:rsid w:val="006D5A30"/>
    <w:rsid w:val="006D5AD6"/>
    <w:rsid w:val="006D5D16"/>
    <w:rsid w:val="006D780B"/>
    <w:rsid w:val="006E0463"/>
    <w:rsid w:val="006E0CA6"/>
    <w:rsid w:val="006F30E2"/>
    <w:rsid w:val="006F34EB"/>
    <w:rsid w:val="00701B4E"/>
    <w:rsid w:val="00710E0A"/>
    <w:rsid w:val="00712C07"/>
    <w:rsid w:val="00714EB2"/>
    <w:rsid w:val="00723E15"/>
    <w:rsid w:val="007305B3"/>
    <w:rsid w:val="00730DFF"/>
    <w:rsid w:val="00737403"/>
    <w:rsid w:val="00737EAC"/>
    <w:rsid w:val="00745699"/>
    <w:rsid w:val="00746517"/>
    <w:rsid w:val="00750CFF"/>
    <w:rsid w:val="00753517"/>
    <w:rsid w:val="00753862"/>
    <w:rsid w:val="00760277"/>
    <w:rsid w:val="007612E6"/>
    <w:rsid w:val="007631A4"/>
    <w:rsid w:val="007667D1"/>
    <w:rsid w:val="00767F27"/>
    <w:rsid w:val="007708EB"/>
    <w:rsid w:val="00770FB8"/>
    <w:rsid w:val="00770FF8"/>
    <w:rsid w:val="00771665"/>
    <w:rsid w:val="00776526"/>
    <w:rsid w:val="0078009B"/>
    <w:rsid w:val="007840EC"/>
    <w:rsid w:val="0078469C"/>
    <w:rsid w:val="00787361"/>
    <w:rsid w:val="00790F98"/>
    <w:rsid w:val="007921C1"/>
    <w:rsid w:val="00792924"/>
    <w:rsid w:val="00794401"/>
    <w:rsid w:val="007A00C3"/>
    <w:rsid w:val="007A27BF"/>
    <w:rsid w:val="007B1BB2"/>
    <w:rsid w:val="007C625B"/>
    <w:rsid w:val="007D0DAA"/>
    <w:rsid w:val="007D254B"/>
    <w:rsid w:val="007D2D33"/>
    <w:rsid w:val="007D3299"/>
    <w:rsid w:val="007D33D2"/>
    <w:rsid w:val="007E3CDF"/>
    <w:rsid w:val="007E6C0E"/>
    <w:rsid w:val="007E7217"/>
    <w:rsid w:val="007F1B8B"/>
    <w:rsid w:val="007F2A0D"/>
    <w:rsid w:val="007F4933"/>
    <w:rsid w:val="007F4B76"/>
    <w:rsid w:val="00804365"/>
    <w:rsid w:val="0080733A"/>
    <w:rsid w:val="0080767F"/>
    <w:rsid w:val="00811858"/>
    <w:rsid w:val="008129ED"/>
    <w:rsid w:val="00815AE0"/>
    <w:rsid w:val="00816177"/>
    <w:rsid w:val="00817D27"/>
    <w:rsid w:val="00820BA0"/>
    <w:rsid w:val="00821AF7"/>
    <w:rsid w:val="00827ACA"/>
    <w:rsid w:val="008308E5"/>
    <w:rsid w:val="00831B5A"/>
    <w:rsid w:val="008324ED"/>
    <w:rsid w:val="00832827"/>
    <w:rsid w:val="008329F1"/>
    <w:rsid w:val="00832A55"/>
    <w:rsid w:val="008345F3"/>
    <w:rsid w:val="00836736"/>
    <w:rsid w:val="00836B74"/>
    <w:rsid w:val="0084430E"/>
    <w:rsid w:val="00846B5B"/>
    <w:rsid w:val="008471C1"/>
    <w:rsid w:val="00855ECE"/>
    <w:rsid w:val="008571E1"/>
    <w:rsid w:val="00861E2B"/>
    <w:rsid w:val="00865738"/>
    <w:rsid w:val="008664FC"/>
    <w:rsid w:val="00870267"/>
    <w:rsid w:val="00873181"/>
    <w:rsid w:val="00873558"/>
    <w:rsid w:val="008779C5"/>
    <w:rsid w:val="00881724"/>
    <w:rsid w:val="008817F6"/>
    <w:rsid w:val="0088353F"/>
    <w:rsid w:val="00892135"/>
    <w:rsid w:val="00893B08"/>
    <w:rsid w:val="008A20AE"/>
    <w:rsid w:val="008A336E"/>
    <w:rsid w:val="008B43B4"/>
    <w:rsid w:val="008B5512"/>
    <w:rsid w:val="008B560D"/>
    <w:rsid w:val="008D6527"/>
    <w:rsid w:val="008D6909"/>
    <w:rsid w:val="008D7B31"/>
    <w:rsid w:val="008E20DE"/>
    <w:rsid w:val="008E574D"/>
    <w:rsid w:val="008E61FB"/>
    <w:rsid w:val="008F0FF2"/>
    <w:rsid w:val="008F2102"/>
    <w:rsid w:val="00901549"/>
    <w:rsid w:val="00901C77"/>
    <w:rsid w:val="00905E5A"/>
    <w:rsid w:val="00906419"/>
    <w:rsid w:val="00910794"/>
    <w:rsid w:val="00912020"/>
    <w:rsid w:val="00914112"/>
    <w:rsid w:val="00915309"/>
    <w:rsid w:val="009202DD"/>
    <w:rsid w:val="00926D72"/>
    <w:rsid w:val="00934D56"/>
    <w:rsid w:val="00941165"/>
    <w:rsid w:val="0094749A"/>
    <w:rsid w:val="00957191"/>
    <w:rsid w:val="00962C61"/>
    <w:rsid w:val="00963E8F"/>
    <w:rsid w:val="00967C61"/>
    <w:rsid w:val="009860EC"/>
    <w:rsid w:val="00987122"/>
    <w:rsid w:val="00990638"/>
    <w:rsid w:val="009944B5"/>
    <w:rsid w:val="0099554A"/>
    <w:rsid w:val="009955A6"/>
    <w:rsid w:val="009977E0"/>
    <w:rsid w:val="009A36E7"/>
    <w:rsid w:val="009A4F45"/>
    <w:rsid w:val="009B226D"/>
    <w:rsid w:val="009E06C3"/>
    <w:rsid w:val="009E0DB4"/>
    <w:rsid w:val="009E1CA9"/>
    <w:rsid w:val="009E3A95"/>
    <w:rsid w:val="009E4CE4"/>
    <w:rsid w:val="009F1880"/>
    <w:rsid w:val="009F37F7"/>
    <w:rsid w:val="009F6E78"/>
    <w:rsid w:val="00A0205C"/>
    <w:rsid w:val="00A036E5"/>
    <w:rsid w:val="00A04AC0"/>
    <w:rsid w:val="00A076A3"/>
    <w:rsid w:val="00A10C5B"/>
    <w:rsid w:val="00A217F1"/>
    <w:rsid w:val="00A2423B"/>
    <w:rsid w:val="00A24EE1"/>
    <w:rsid w:val="00A32D61"/>
    <w:rsid w:val="00A35A3D"/>
    <w:rsid w:val="00A40547"/>
    <w:rsid w:val="00A43C01"/>
    <w:rsid w:val="00A507D7"/>
    <w:rsid w:val="00A51F03"/>
    <w:rsid w:val="00A5360E"/>
    <w:rsid w:val="00A54316"/>
    <w:rsid w:val="00A56610"/>
    <w:rsid w:val="00A62E19"/>
    <w:rsid w:val="00A646DB"/>
    <w:rsid w:val="00A703F3"/>
    <w:rsid w:val="00A749A5"/>
    <w:rsid w:val="00A75EA7"/>
    <w:rsid w:val="00A76121"/>
    <w:rsid w:val="00A806A4"/>
    <w:rsid w:val="00A82B78"/>
    <w:rsid w:val="00A835E0"/>
    <w:rsid w:val="00A94F6A"/>
    <w:rsid w:val="00A95447"/>
    <w:rsid w:val="00AA2152"/>
    <w:rsid w:val="00AA77D2"/>
    <w:rsid w:val="00AB3715"/>
    <w:rsid w:val="00AB51A8"/>
    <w:rsid w:val="00AB65B4"/>
    <w:rsid w:val="00AB71B5"/>
    <w:rsid w:val="00AC4F39"/>
    <w:rsid w:val="00AC7E52"/>
    <w:rsid w:val="00AE3506"/>
    <w:rsid w:val="00AE3CF7"/>
    <w:rsid w:val="00AE4A88"/>
    <w:rsid w:val="00AE4F1C"/>
    <w:rsid w:val="00AF3291"/>
    <w:rsid w:val="00AF6369"/>
    <w:rsid w:val="00B02D2F"/>
    <w:rsid w:val="00B02DB5"/>
    <w:rsid w:val="00B04A1E"/>
    <w:rsid w:val="00B04AA1"/>
    <w:rsid w:val="00B04DD2"/>
    <w:rsid w:val="00B10294"/>
    <w:rsid w:val="00B15FCA"/>
    <w:rsid w:val="00B2078C"/>
    <w:rsid w:val="00B23253"/>
    <w:rsid w:val="00B25423"/>
    <w:rsid w:val="00B34091"/>
    <w:rsid w:val="00B35245"/>
    <w:rsid w:val="00B36E69"/>
    <w:rsid w:val="00B3767D"/>
    <w:rsid w:val="00B44626"/>
    <w:rsid w:val="00B57610"/>
    <w:rsid w:val="00B63CCC"/>
    <w:rsid w:val="00B67744"/>
    <w:rsid w:val="00B71318"/>
    <w:rsid w:val="00B74189"/>
    <w:rsid w:val="00B760FA"/>
    <w:rsid w:val="00B81930"/>
    <w:rsid w:val="00B84C6A"/>
    <w:rsid w:val="00B87680"/>
    <w:rsid w:val="00B87A44"/>
    <w:rsid w:val="00B97378"/>
    <w:rsid w:val="00BA0DF4"/>
    <w:rsid w:val="00BA28FF"/>
    <w:rsid w:val="00BA6374"/>
    <w:rsid w:val="00BB3826"/>
    <w:rsid w:val="00BB3C75"/>
    <w:rsid w:val="00BB4D5A"/>
    <w:rsid w:val="00BC08A9"/>
    <w:rsid w:val="00BC69D6"/>
    <w:rsid w:val="00BD0107"/>
    <w:rsid w:val="00BD3C73"/>
    <w:rsid w:val="00BD76C1"/>
    <w:rsid w:val="00BE0361"/>
    <w:rsid w:val="00BE278A"/>
    <w:rsid w:val="00BE3D3E"/>
    <w:rsid w:val="00BE3D93"/>
    <w:rsid w:val="00BE79C4"/>
    <w:rsid w:val="00BF16D1"/>
    <w:rsid w:val="00C04871"/>
    <w:rsid w:val="00C04F21"/>
    <w:rsid w:val="00C0616E"/>
    <w:rsid w:val="00C1228B"/>
    <w:rsid w:val="00C140A8"/>
    <w:rsid w:val="00C20795"/>
    <w:rsid w:val="00C21495"/>
    <w:rsid w:val="00C23012"/>
    <w:rsid w:val="00C32847"/>
    <w:rsid w:val="00C37C23"/>
    <w:rsid w:val="00C40DC7"/>
    <w:rsid w:val="00C41F54"/>
    <w:rsid w:val="00C462DA"/>
    <w:rsid w:val="00C52116"/>
    <w:rsid w:val="00C60074"/>
    <w:rsid w:val="00C600A9"/>
    <w:rsid w:val="00C61578"/>
    <w:rsid w:val="00C62ECD"/>
    <w:rsid w:val="00C6409C"/>
    <w:rsid w:val="00C71201"/>
    <w:rsid w:val="00C7229A"/>
    <w:rsid w:val="00C72FEE"/>
    <w:rsid w:val="00C75833"/>
    <w:rsid w:val="00C80519"/>
    <w:rsid w:val="00C83C23"/>
    <w:rsid w:val="00C8498E"/>
    <w:rsid w:val="00C85918"/>
    <w:rsid w:val="00C86F71"/>
    <w:rsid w:val="00C87D72"/>
    <w:rsid w:val="00CA2F1A"/>
    <w:rsid w:val="00CA38F5"/>
    <w:rsid w:val="00CB3F61"/>
    <w:rsid w:val="00CB648F"/>
    <w:rsid w:val="00CC0CF3"/>
    <w:rsid w:val="00CC56DA"/>
    <w:rsid w:val="00CC5FD1"/>
    <w:rsid w:val="00CC6A78"/>
    <w:rsid w:val="00CC7BF7"/>
    <w:rsid w:val="00CC7C85"/>
    <w:rsid w:val="00CD2116"/>
    <w:rsid w:val="00CD268D"/>
    <w:rsid w:val="00CD2879"/>
    <w:rsid w:val="00CD3CEA"/>
    <w:rsid w:val="00CE2A9A"/>
    <w:rsid w:val="00CE4154"/>
    <w:rsid w:val="00CF2F6A"/>
    <w:rsid w:val="00D034DE"/>
    <w:rsid w:val="00D04ED1"/>
    <w:rsid w:val="00D064D9"/>
    <w:rsid w:val="00D06C4B"/>
    <w:rsid w:val="00D07103"/>
    <w:rsid w:val="00D131ED"/>
    <w:rsid w:val="00D13AB7"/>
    <w:rsid w:val="00D22C9E"/>
    <w:rsid w:val="00D235F9"/>
    <w:rsid w:val="00D24297"/>
    <w:rsid w:val="00D25B0C"/>
    <w:rsid w:val="00D25F9F"/>
    <w:rsid w:val="00D318C4"/>
    <w:rsid w:val="00D35A96"/>
    <w:rsid w:val="00D43B6A"/>
    <w:rsid w:val="00D5722C"/>
    <w:rsid w:val="00D61B22"/>
    <w:rsid w:val="00D638B4"/>
    <w:rsid w:val="00D67ECA"/>
    <w:rsid w:val="00D70249"/>
    <w:rsid w:val="00D720F9"/>
    <w:rsid w:val="00D743EA"/>
    <w:rsid w:val="00D76222"/>
    <w:rsid w:val="00D82C49"/>
    <w:rsid w:val="00D90063"/>
    <w:rsid w:val="00D916BC"/>
    <w:rsid w:val="00D92CBB"/>
    <w:rsid w:val="00DA0BF3"/>
    <w:rsid w:val="00DA2D3C"/>
    <w:rsid w:val="00DA419B"/>
    <w:rsid w:val="00DA7B4A"/>
    <w:rsid w:val="00DB5940"/>
    <w:rsid w:val="00DB6596"/>
    <w:rsid w:val="00DC1C70"/>
    <w:rsid w:val="00DC21CC"/>
    <w:rsid w:val="00DC3F1C"/>
    <w:rsid w:val="00DD7193"/>
    <w:rsid w:val="00DD7A0D"/>
    <w:rsid w:val="00DE1214"/>
    <w:rsid w:val="00DE6F91"/>
    <w:rsid w:val="00DE6FB5"/>
    <w:rsid w:val="00DE7A73"/>
    <w:rsid w:val="00DF2AD7"/>
    <w:rsid w:val="00DF4487"/>
    <w:rsid w:val="00DF64B0"/>
    <w:rsid w:val="00E02095"/>
    <w:rsid w:val="00E03289"/>
    <w:rsid w:val="00E03FD4"/>
    <w:rsid w:val="00E0467C"/>
    <w:rsid w:val="00E060A1"/>
    <w:rsid w:val="00E07982"/>
    <w:rsid w:val="00E11AB0"/>
    <w:rsid w:val="00E11F02"/>
    <w:rsid w:val="00E12253"/>
    <w:rsid w:val="00E13473"/>
    <w:rsid w:val="00E23216"/>
    <w:rsid w:val="00E23E57"/>
    <w:rsid w:val="00E332DB"/>
    <w:rsid w:val="00E33F04"/>
    <w:rsid w:val="00E36453"/>
    <w:rsid w:val="00E423D2"/>
    <w:rsid w:val="00E45842"/>
    <w:rsid w:val="00E51FE0"/>
    <w:rsid w:val="00E542CD"/>
    <w:rsid w:val="00E548FD"/>
    <w:rsid w:val="00E61E6E"/>
    <w:rsid w:val="00E62E85"/>
    <w:rsid w:val="00E63420"/>
    <w:rsid w:val="00E654EE"/>
    <w:rsid w:val="00E73C91"/>
    <w:rsid w:val="00E75BB4"/>
    <w:rsid w:val="00E77ED7"/>
    <w:rsid w:val="00E92B0A"/>
    <w:rsid w:val="00E92BBB"/>
    <w:rsid w:val="00E9741C"/>
    <w:rsid w:val="00EA1594"/>
    <w:rsid w:val="00EA5B54"/>
    <w:rsid w:val="00EA7446"/>
    <w:rsid w:val="00EA7A37"/>
    <w:rsid w:val="00EC2965"/>
    <w:rsid w:val="00EC4BBA"/>
    <w:rsid w:val="00ED40CC"/>
    <w:rsid w:val="00EE0C4A"/>
    <w:rsid w:val="00EE2291"/>
    <w:rsid w:val="00EE3B9D"/>
    <w:rsid w:val="00EE4175"/>
    <w:rsid w:val="00EE6F98"/>
    <w:rsid w:val="00EE7D83"/>
    <w:rsid w:val="00EF0AC5"/>
    <w:rsid w:val="00EF43F2"/>
    <w:rsid w:val="00EF47FF"/>
    <w:rsid w:val="00F00435"/>
    <w:rsid w:val="00F037E4"/>
    <w:rsid w:val="00F06072"/>
    <w:rsid w:val="00F12BB3"/>
    <w:rsid w:val="00F16135"/>
    <w:rsid w:val="00F205F7"/>
    <w:rsid w:val="00F22A40"/>
    <w:rsid w:val="00F30CDC"/>
    <w:rsid w:val="00F32048"/>
    <w:rsid w:val="00F34E60"/>
    <w:rsid w:val="00F352C9"/>
    <w:rsid w:val="00F40302"/>
    <w:rsid w:val="00F44FF4"/>
    <w:rsid w:val="00F457EB"/>
    <w:rsid w:val="00F477A1"/>
    <w:rsid w:val="00F514CC"/>
    <w:rsid w:val="00F55659"/>
    <w:rsid w:val="00F623E2"/>
    <w:rsid w:val="00F62E1B"/>
    <w:rsid w:val="00F63AF5"/>
    <w:rsid w:val="00F660B8"/>
    <w:rsid w:val="00F740F2"/>
    <w:rsid w:val="00F758B0"/>
    <w:rsid w:val="00F776CC"/>
    <w:rsid w:val="00F81E0B"/>
    <w:rsid w:val="00F826F0"/>
    <w:rsid w:val="00F82DCA"/>
    <w:rsid w:val="00F927D4"/>
    <w:rsid w:val="00F94217"/>
    <w:rsid w:val="00F969C2"/>
    <w:rsid w:val="00F96DD2"/>
    <w:rsid w:val="00F96FE1"/>
    <w:rsid w:val="00F97D0A"/>
    <w:rsid w:val="00FA066D"/>
    <w:rsid w:val="00FA29A3"/>
    <w:rsid w:val="00FB5534"/>
    <w:rsid w:val="00FB5725"/>
    <w:rsid w:val="00FD1E1F"/>
    <w:rsid w:val="00FD370E"/>
    <w:rsid w:val="00FD4DAC"/>
    <w:rsid w:val="00FD57A0"/>
    <w:rsid w:val="00FD5A1E"/>
    <w:rsid w:val="00FD68F1"/>
    <w:rsid w:val="00FE2947"/>
    <w:rsid w:val="00FE5EFB"/>
    <w:rsid w:val="00FF16C8"/>
    <w:rsid w:val="02B57217"/>
    <w:rsid w:val="046416C6"/>
    <w:rsid w:val="04A058B3"/>
    <w:rsid w:val="04CD4E20"/>
    <w:rsid w:val="0609E538"/>
    <w:rsid w:val="0661C9C5"/>
    <w:rsid w:val="06D58E13"/>
    <w:rsid w:val="081AD495"/>
    <w:rsid w:val="08B4E9D6"/>
    <w:rsid w:val="09EC74C8"/>
    <w:rsid w:val="0A75E866"/>
    <w:rsid w:val="0A7B59D9"/>
    <w:rsid w:val="0C924ED6"/>
    <w:rsid w:val="0CE62161"/>
    <w:rsid w:val="0D258152"/>
    <w:rsid w:val="0F61C548"/>
    <w:rsid w:val="11CA3355"/>
    <w:rsid w:val="1441BCA4"/>
    <w:rsid w:val="1618DCB8"/>
    <w:rsid w:val="1761CA67"/>
    <w:rsid w:val="1BEEC27A"/>
    <w:rsid w:val="1C2DEDB0"/>
    <w:rsid w:val="1C7F6756"/>
    <w:rsid w:val="1DD4B19C"/>
    <w:rsid w:val="1E7AA85A"/>
    <w:rsid w:val="1E92BA1C"/>
    <w:rsid w:val="2108ACAD"/>
    <w:rsid w:val="214813F6"/>
    <w:rsid w:val="234C8A7C"/>
    <w:rsid w:val="25D00500"/>
    <w:rsid w:val="25D76BB0"/>
    <w:rsid w:val="262EF226"/>
    <w:rsid w:val="2658EB3A"/>
    <w:rsid w:val="26CD5024"/>
    <w:rsid w:val="275244F5"/>
    <w:rsid w:val="2772D858"/>
    <w:rsid w:val="278CBD13"/>
    <w:rsid w:val="2802CF6F"/>
    <w:rsid w:val="28D54358"/>
    <w:rsid w:val="2932522A"/>
    <w:rsid w:val="2947C78F"/>
    <w:rsid w:val="2C95CDF7"/>
    <w:rsid w:val="2ED30522"/>
    <w:rsid w:val="2F21C852"/>
    <w:rsid w:val="30CA3248"/>
    <w:rsid w:val="30F06292"/>
    <w:rsid w:val="31F96B0D"/>
    <w:rsid w:val="334AF010"/>
    <w:rsid w:val="34E57688"/>
    <w:rsid w:val="38AADAD5"/>
    <w:rsid w:val="395C6F84"/>
    <w:rsid w:val="3C7CF956"/>
    <w:rsid w:val="3D7FE5B3"/>
    <w:rsid w:val="3ED5A996"/>
    <w:rsid w:val="4364B26C"/>
    <w:rsid w:val="44108CE5"/>
    <w:rsid w:val="452D7990"/>
    <w:rsid w:val="45F636E2"/>
    <w:rsid w:val="47BD9A90"/>
    <w:rsid w:val="4951BD89"/>
    <w:rsid w:val="4A78D811"/>
    <w:rsid w:val="4AEC1068"/>
    <w:rsid w:val="4CA21E08"/>
    <w:rsid w:val="4E023C72"/>
    <w:rsid w:val="4F4CB7C1"/>
    <w:rsid w:val="4F9212C6"/>
    <w:rsid w:val="4FF1D257"/>
    <w:rsid w:val="500813BE"/>
    <w:rsid w:val="500B8BD7"/>
    <w:rsid w:val="5305F198"/>
    <w:rsid w:val="5314C537"/>
    <w:rsid w:val="531ADBF8"/>
    <w:rsid w:val="53C9E1E3"/>
    <w:rsid w:val="5436CD22"/>
    <w:rsid w:val="5494387B"/>
    <w:rsid w:val="553AB7E7"/>
    <w:rsid w:val="55BEEA09"/>
    <w:rsid w:val="560AF891"/>
    <w:rsid w:val="56708777"/>
    <w:rsid w:val="56790AEC"/>
    <w:rsid w:val="586E16EA"/>
    <w:rsid w:val="58C5540F"/>
    <w:rsid w:val="5BE5F9B2"/>
    <w:rsid w:val="5C166DB7"/>
    <w:rsid w:val="5E2D3BBD"/>
    <w:rsid w:val="5F1D9A74"/>
    <w:rsid w:val="5F82316C"/>
    <w:rsid w:val="5FC8B8FD"/>
    <w:rsid w:val="6193BC52"/>
    <w:rsid w:val="61999EA1"/>
    <w:rsid w:val="62322611"/>
    <w:rsid w:val="623F0A30"/>
    <w:rsid w:val="664E11C3"/>
    <w:rsid w:val="672AA332"/>
    <w:rsid w:val="681C5EB7"/>
    <w:rsid w:val="687F6455"/>
    <w:rsid w:val="68DD6B5F"/>
    <w:rsid w:val="6B7CDFAB"/>
    <w:rsid w:val="6C4F45D0"/>
    <w:rsid w:val="6CEB7FB9"/>
    <w:rsid w:val="6E42A63B"/>
    <w:rsid w:val="6E87501A"/>
    <w:rsid w:val="6FC2A190"/>
    <w:rsid w:val="7285D76A"/>
    <w:rsid w:val="7388A0AD"/>
    <w:rsid w:val="73CBB98F"/>
    <w:rsid w:val="74B72A55"/>
    <w:rsid w:val="74D023F7"/>
    <w:rsid w:val="765E3E56"/>
    <w:rsid w:val="76BF77D0"/>
    <w:rsid w:val="7842BD67"/>
    <w:rsid w:val="7A7E5E6B"/>
    <w:rsid w:val="7B246288"/>
    <w:rsid w:val="7C71DDB8"/>
    <w:rsid w:val="7DB9D0DC"/>
    <w:rsid w:val="7E7734F8"/>
    <w:rsid w:val="7F9136D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D8018"/>
  <w15:docId w15:val="{1886CE20-2845-4447-87DF-D3292325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2BBB"/>
    <w:pPr>
      <w:spacing w:after="0" w:line="240" w:lineRule="auto"/>
    </w:pPr>
    <w:rPr>
      <w:rFonts w:ascii="Arial" w:eastAsia="Times New Roman" w:hAnsi="Arial" w:cs="Times New Roman"/>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2BBB"/>
    <w:pPr>
      <w:ind w:left="720"/>
      <w:contextualSpacing/>
    </w:pPr>
  </w:style>
  <w:style w:type="table" w:styleId="Grilledutableau">
    <w:name w:val="Table Grid"/>
    <w:basedOn w:val="TableauNormal"/>
    <w:uiPriority w:val="59"/>
    <w:rsid w:val="00E92B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0253B"/>
    <w:pPr>
      <w:tabs>
        <w:tab w:val="center" w:pos="4320"/>
        <w:tab w:val="right" w:pos="8640"/>
      </w:tabs>
    </w:pPr>
  </w:style>
  <w:style w:type="character" w:customStyle="1" w:styleId="En-tteCar">
    <w:name w:val="En-tête Car"/>
    <w:basedOn w:val="Policepardfaut"/>
    <w:link w:val="En-tte"/>
    <w:uiPriority w:val="99"/>
    <w:rsid w:val="0000253B"/>
    <w:rPr>
      <w:rFonts w:ascii="Arial" w:eastAsia="Times New Roman" w:hAnsi="Arial" w:cs="Times New Roman"/>
      <w:sz w:val="20"/>
      <w:szCs w:val="24"/>
      <w:lang w:eastAsia="fr-FR"/>
    </w:rPr>
  </w:style>
  <w:style w:type="paragraph" w:styleId="Pieddepage">
    <w:name w:val="footer"/>
    <w:basedOn w:val="Normal"/>
    <w:link w:val="PieddepageCar"/>
    <w:uiPriority w:val="99"/>
    <w:unhideWhenUsed/>
    <w:rsid w:val="0000253B"/>
    <w:pPr>
      <w:tabs>
        <w:tab w:val="center" w:pos="4320"/>
        <w:tab w:val="right" w:pos="8640"/>
      </w:tabs>
    </w:pPr>
  </w:style>
  <w:style w:type="character" w:customStyle="1" w:styleId="PieddepageCar">
    <w:name w:val="Pied de page Car"/>
    <w:basedOn w:val="Policepardfaut"/>
    <w:link w:val="Pieddepage"/>
    <w:uiPriority w:val="99"/>
    <w:rsid w:val="0000253B"/>
    <w:rPr>
      <w:rFonts w:ascii="Arial" w:eastAsia="Times New Roman" w:hAnsi="Arial" w:cs="Times New Roman"/>
      <w:sz w:val="20"/>
      <w:szCs w:val="24"/>
      <w:lang w:eastAsia="fr-FR"/>
    </w:rPr>
  </w:style>
  <w:style w:type="paragraph" w:styleId="Textedebulles">
    <w:name w:val="Balloon Text"/>
    <w:basedOn w:val="Normal"/>
    <w:link w:val="TextedebullesCar"/>
    <w:uiPriority w:val="99"/>
    <w:semiHidden/>
    <w:unhideWhenUsed/>
    <w:rsid w:val="006D5AD6"/>
    <w:rPr>
      <w:rFonts w:ascii="Tahoma" w:hAnsi="Tahoma" w:cs="Tahoma"/>
      <w:sz w:val="16"/>
      <w:szCs w:val="16"/>
    </w:rPr>
  </w:style>
  <w:style w:type="character" w:customStyle="1" w:styleId="TextedebullesCar">
    <w:name w:val="Texte de bulles Car"/>
    <w:basedOn w:val="Policepardfaut"/>
    <w:link w:val="Textedebulles"/>
    <w:uiPriority w:val="99"/>
    <w:semiHidden/>
    <w:rsid w:val="006D5AD6"/>
    <w:rPr>
      <w:rFonts w:ascii="Tahoma" w:eastAsia="Times New Roman" w:hAnsi="Tahoma" w:cs="Tahoma"/>
      <w:sz w:val="16"/>
      <w:szCs w:val="16"/>
      <w:lang w:eastAsia="fr-FR"/>
    </w:rPr>
  </w:style>
  <w:style w:type="paragraph" w:customStyle="1" w:styleId="Default">
    <w:name w:val="Default"/>
    <w:rsid w:val="003C117A"/>
    <w:pPr>
      <w:autoSpaceDE w:val="0"/>
      <w:autoSpaceDN w:val="0"/>
      <w:adjustRightInd w:val="0"/>
      <w:spacing w:after="0" w:line="240" w:lineRule="auto"/>
    </w:pPr>
    <w:rPr>
      <w:rFonts w:ascii="Candara" w:hAnsi="Candara" w:cs="Candara"/>
      <w:color w:val="000000"/>
      <w:sz w:val="24"/>
      <w:szCs w:val="24"/>
    </w:rPr>
  </w:style>
  <w:style w:type="paragraph" w:customStyle="1" w:styleId="Normal0">
    <w:name w:val="Normal_0"/>
    <w:uiPriority w:val="99"/>
    <w:rsid w:val="00CC7BF7"/>
    <w:pPr>
      <w:autoSpaceDE w:val="0"/>
      <w:autoSpaceDN w:val="0"/>
      <w:adjustRightInd w:val="0"/>
      <w:spacing w:after="0" w:line="240" w:lineRule="auto"/>
    </w:pPr>
    <w:rPr>
      <w:rFonts w:ascii="Arial" w:eastAsia="Times New Roman" w:hAnsi="Arial" w:cs="Times New Roman"/>
      <w:color w:val="000000"/>
      <w:sz w:val="20"/>
      <w:szCs w:val="20"/>
      <w:lang w:eastAsia="fr-CA"/>
    </w:rPr>
  </w:style>
  <w:style w:type="paragraph" w:customStyle="1" w:styleId="Normal1">
    <w:name w:val="Normal_1"/>
    <w:uiPriority w:val="99"/>
    <w:rsid w:val="00D916BC"/>
    <w:pPr>
      <w:autoSpaceDE w:val="0"/>
      <w:autoSpaceDN w:val="0"/>
      <w:adjustRightInd w:val="0"/>
      <w:spacing w:after="0" w:line="240" w:lineRule="auto"/>
    </w:pPr>
    <w:rPr>
      <w:rFonts w:ascii="Arial" w:eastAsia="Times New Roman" w:hAnsi="Arial" w:cs="Times New Roman"/>
      <w:color w:val="000000"/>
      <w:sz w:val="20"/>
      <w:szCs w:val="20"/>
      <w:lang w:eastAsia="fr-CA"/>
    </w:rPr>
  </w:style>
  <w:style w:type="character" w:styleId="Marquedecommentaire">
    <w:name w:val="annotation reference"/>
    <w:basedOn w:val="Policepardfaut"/>
    <w:uiPriority w:val="99"/>
    <w:semiHidden/>
    <w:unhideWhenUsed/>
    <w:rsid w:val="00116E48"/>
    <w:rPr>
      <w:sz w:val="16"/>
      <w:szCs w:val="16"/>
    </w:rPr>
  </w:style>
  <w:style w:type="paragraph" w:styleId="Commentaire">
    <w:name w:val="annotation text"/>
    <w:basedOn w:val="Normal"/>
    <w:link w:val="CommentaireCar"/>
    <w:uiPriority w:val="99"/>
    <w:semiHidden/>
    <w:unhideWhenUsed/>
    <w:rsid w:val="00116E48"/>
    <w:rPr>
      <w:szCs w:val="20"/>
    </w:rPr>
  </w:style>
  <w:style w:type="character" w:customStyle="1" w:styleId="CommentaireCar">
    <w:name w:val="Commentaire Car"/>
    <w:basedOn w:val="Policepardfaut"/>
    <w:link w:val="Commentaire"/>
    <w:uiPriority w:val="99"/>
    <w:semiHidden/>
    <w:rsid w:val="00116E48"/>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16E48"/>
    <w:rPr>
      <w:b/>
      <w:bCs/>
    </w:rPr>
  </w:style>
  <w:style w:type="character" w:customStyle="1" w:styleId="ObjetducommentaireCar">
    <w:name w:val="Objet du commentaire Car"/>
    <w:basedOn w:val="CommentaireCar"/>
    <w:link w:val="Objetducommentaire"/>
    <w:uiPriority w:val="99"/>
    <w:semiHidden/>
    <w:rsid w:val="00116E48"/>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008">
      <w:bodyDiv w:val="1"/>
      <w:marLeft w:val="0"/>
      <w:marRight w:val="0"/>
      <w:marTop w:val="0"/>
      <w:marBottom w:val="0"/>
      <w:divBdr>
        <w:top w:val="none" w:sz="0" w:space="0" w:color="auto"/>
        <w:left w:val="none" w:sz="0" w:space="0" w:color="auto"/>
        <w:bottom w:val="none" w:sz="0" w:space="0" w:color="auto"/>
        <w:right w:val="none" w:sz="0" w:space="0" w:color="auto"/>
      </w:divBdr>
      <w:divsChild>
        <w:div w:id="441802622">
          <w:marLeft w:val="300"/>
          <w:marRight w:val="300"/>
          <w:marTop w:val="75"/>
          <w:marBottom w:val="75"/>
          <w:divBdr>
            <w:top w:val="none" w:sz="0" w:space="0" w:color="auto"/>
            <w:left w:val="none" w:sz="0" w:space="0" w:color="auto"/>
            <w:bottom w:val="none" w:sz="0" w:space="0" w:color="auto"/>
            <w:right w:val="none" w:sz="0" w:space="0" w:color="auto"/>
          </w:divBdr>
          <w:divsChild>
            <w:div w:id="1425763349">
              <w:marLeft w:val="0"/>
              <w:marRight w:val="0"/>
              <w:marTop w:val="0"/>
              <w:marBottom w:val="0"/>
              <w:divBdr>
                <w:top w:val="none" w:sz="0" w:space="0" w:color="auto"/>
                <w:left w:val="none" w:sz="0" w:space="0" w:color="auto"/>
                <w:bottom w:val="none" w:sz="0" w:space="0" w:color="auto"/>
                <w:right w:val="none" w:sz="0" w:space="0" w:color="auto"/>
              </w:divBdr>
            </w:div>
          </w:divsChild>
        </w:div>
        <w:div w:id="1679850016">
          <w:marLeft w:val="300"/>
          <w:marRight w:val="0"/>
          <w:marTop w:val="300"/>
          <w:marBottom w:val="0"/>
          <w:divBdr>
            <w:top w:val="none" w:sz="0" w:space="0" w:color="auto"/>
            <w:left w:val="none" w:sz="0" w:space="0" w:color="auto"/>
            <w:bottom w:val="none" w:sz="0" w:space="0" w:color="auto"/>
            <w:right w:val="none" w:sz="0" w:space="0" w:color="auto"/>
          </w:divBdr>
        </w:div>
      </w:divsChild>
    </w:div>
    <w:div w:id="230579675">
      <w:bodyDiv w:val="1"/>
      <w:marLeft w:val="0"/>
      <w:marRight w:val="0"/>
      <w:marTop w:val="0"/>
      <w:marBottom w:val="0"/>
      <w:divBdr>
        <w:top w:val="none" w:sz="0" w:space="0" w:color="auto"/>
        <w:left w:val="none" w:sz="0" w:space="0" w:color="auto"/>
        <w:bottom w:val="none" w:sz="0" w:space="0" w:color="auto"/>
        <w:right w:val="none" w:sz="0" w:space="0" w:color="auto"/>
      </w:divBdr>
      <w:divsChild>
        <w:div w:id="22442429">
          <w:marLeft w:val="300"/>
          <w:marRight w:val="300"/>
          <w:marTop w:val="75"/>
          <w:marBottom w:val="75"/>
          <w:divBdr>
            <w:top w:val="none" w:sz="0" w:space="0" w:color="auto"/>
            <w:left w:val="none" w:sz="0" w:space="0" w:color="auto"/>
            <w:bottom w:val="none" w:sz="0" w:space="0" w:color="auto"/>
            <w:right w:val="none" w:sz="0" w:space="0" w:color="auto"/>
          </w:divBdr>
          <w:divsChild>
            <w:div w:id="1486363019">
              <w:marLeft w:val="0"/>
              <w:marRight w:val="0"/>
              <w:marTop w:val="0"/>
              <w:marBottom w:val="0"/>
              <w:divBdr>
                <w:top w:val="none" w:sz="0" w:space="0" w:color="auto"/>
                <w:left w:val="none" w:sz="0" w:space="0" w:color="auto"/>
                <w:bottom w:val="none" w:sz="0" w:space="0" w:color="auto"/>
                <w:right w:val="none" w:sz="0" w:space="0" w:color="auto"/>
              </w:divBdr>
            </w:div>
          </w:divsChild>
        </w:div>
        <w:div w:id="1270354874">
          <w:marLeft w:val="300"/>
          <w:marRight w:val="0"/>
          <w:marTop w:val="300"/>
          <w:marBottom w:val="0"/>
          <w:divBdr>
            <w:top w:val="none" w:sz="0" w:space="0" w:color="auto"/>
            <w:left w:val="none" w:sz="0" w:space="0" w:color="auto"/>
            <w:bottom w:val="none" w:sz="0" w:space="0" w:color="auto"/>
            <w:right w:val="none" w:sz="0" w:space="0" w:color="auto"/>
          </w:divBdr>
        </w:div>
      </w:divsChild>
    </w:div>
    <w:div w:id="607853243">
      <w:bodyDiv w:val="1"/>
      <w:marLeft w:val="0"/>
      <w:marRight w:val="0"/>
      <w:marTop w:val="0"/>
      <w:marBottom w:val="0"/>
      <w:divBdr>
        <w:top w:val="none" w:sz="0" w:space="0" w:color="auto"/>
        <w:left w:val="none" w:sz="0" w:space="0" w:color="auto"/>
        <w:bottom w:val="none" w:sz="0" w:space="0" w:color="auto"/>
        <w:right w:val="none" w:sz="0" w:space="0" w:color="auto"/>
      </w:divBdr>
    </w:div>
    <w:div w:id="945817273">
      <w:bodyDiv w:val="1"/>
      <w:marLeft w:val="0"/>
      <w:marRight w:val="0"/>
      <w:marTop w:val="0"/>
      <w:marBottom w:val="0"/>
      <w:divBdr>
        <w:top w:val="none" w:sz="0" w:space="0" w:color="auto"/>
        <w:left w:val="none" w:sz="0" w:space="0" w:color="auto"/>
        <w:bottom w:val="none" w:sz="0" w:space="0" w:color="auto"/>
        <w:right w:val="none" w:sz="0" w:space="0" w:color="auto"/>
      </w:divBdr>
    </w:div>
    <w:div w:id="1248727891">
      <w:bodyDiv w:val="1"/>
      <w:marLeft w:val="0"/>
      <w:marRight w:val="0"/>
      <w:marTop w:val="0"/>
      <w:marBottom w:val="0"/>
      <w:divBdr>
        <w:top w:val="none" w:sz="0" w:space="0" w:color="auto"/>
        <w:left w:val="none" w:sz="0" w:space="0" w:color="auto"/>
        <w:bottom w:val="none" w:sz="0" w:space="0" w:color="auto"/>
        <w:right w:val="none" w:sz="0" w:space="0" w:color="auto"/>
      </w:divBdr>
      <w:divsChild>
        <w:div w:id="812722020">
          <w:marLeft w:val="300"/>
          <w:marRight w:val="300"/>
          <w:marTop w:val="75"/>
          <w:marBottom w:val="75"/>
          <w:divBdr>
            <w:top w:val="none" w:sz="0" w:space="0" w:color="auto"/>
            <w:left w:val="none" w:sz="0" w:space="0" w:color="auto"/>
            <w:bottom w:val="none" w:sz="0" w:space="0" w:color="auto"/>
            <w:right w:val="none" w:sz="0" w:space="0" w:color="auto"/>
          </w:divBdr>
          <w:divsChild>
            <w:div w:id="1838037321">
              <w:marLeft w:val="0"/>
              <w:marRight w:val="0"/>
              <w:marTop w:val="0"/>
              <w:marBottom w:val="0"/>
              <w:divBdr>
                <w:top w:val="none" w:sz="0" w:space="0" w:color="auto"/>
                <w:left w:val="none" w:sz="0" w:space="0" w:color="auto"/>
                <w:bottom w:val="none" w:sz="0" w:space="0" w:color="auto"/>
                <w:right w:val="none" w:sz="0" w:space="0" w:color="auto"/>
              </w:divBdr>
            </w:div>
          </w:divsChild>
        </w:div>
        <w:div w:id="1113751080">
          <w:marLeft w:val="300"/>
          <w:marRight w:val="0"/>
          <w:marTop w:val="300"/>
          <w:marBottom w:val="0"/>
          <w:divBdr>
            <w:top w:val="none" w:sz="0" w:space="0" w:color="auto"/>
            <w:left w:val="none" w:sz="0" w:space="0" w:color="auto"/>
            <w:bottom w:val="none" w:sz="0" w:space="0" w:color="auto"/>
            <w:right w:val="none" w:sz="0" w:space="0" w:color="auto"/>
          </w:divBdr>
        </w:div>
      </w:divsChild>
    </w:div>
    <w:div w:id="1758940819">
      <w:bodyDiv w:val="1"/>
      <w:marLeft w:val="0"/>
      <w:marRight w:val="0"/>
      <w:marTop w:val="0"/>
      <w:marBottom w:val="0"/>
      <w:divBdr>
        <w:top w:val="none" w:sz="0" w:space="0" w:color="auto"/>
        <w:left w:val="none" w:sz="0" w:space="0" w:color="auto"/>
        <w:bottom w:val="none" w:sz="0" w:space="0" w:color="auto"/>
        <w:right w:val="none" w:sz="0" w:space="0" w:color="auto"/>
      </w:divBdr>
      <w:divsChild>
        <w:div w:id="1087308963">
          <w:marLeft w:val="300"/>
          <w:marRight w:val="300"/>
          <w:marTop w:val="75"/>
          <w:marBottom w:val="75"/>
          <w:divBdr>
            <w:top w:val="none" w:sz="0" w:space="0" w:color="auto"/>
            <w:left w:val="none" w:sz="0" w:space="0" w:color="auto"/>
            <w:bottom w:val="none" w:sz="0" w:space="0" w:color="auto"/>
            <w:right w:val="none" w:sz="0" w:space="0" w:color="auto"/>
          </w:divBdr>
          <w:divsChild>
            <w:div w:id="2018341057">
              <w:marLeft w:val="0"/>
              <w:marRight w:val="0"/>
              <w:marTop w:val="0"/>
              <w:marBottom w:val="0"/>
              <w:divBdr>
                <w:top w:val="none" w:sz="0" w:space="0" w:color="auto"/>
                <w:left w:val="none" w:sz="0" w:space="0" w:color="auto"/>
                <w:bottom w:val="none" w:sz="0" w:space="0" w:color="auto"/>
                <w:right w:val="none" w:sz="0" w:space="0" w:color="auto"/>
              </w:divBdr>
            </w:div>
          </w:divsChild>
        </w:div>
        <w:div w:id="1964925625">
          <w:marLeft w:val="300"/>
          <w:marRight w:val="0"/>
          <w:marTop w:val="300"/>
          <w:marBottom w:val="0"/>
          <w:divBdr>
            <w:top w:val="none" w:sz="0" w:space="0" w:color="auto"/>
            <w:left w:val="none" w:sz="0" w:space="0" w:color="auto"/>
            <w:bottom w:val="none" w:sz="0" w:space="0" w:color="auto"/>
            <w:right w:val="none" w:sz="0" w:space="0" w:color="auto"/>
          </w:divBdr>
        </w:div>
      </w:divsChild>
    </w:div>
    <w:div w:id="199637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F6B30ED754944FB82AC877351B9841" ma:contentTypeVersion="16" ma:contentTypeDescription="Crée un document." ma:contentTypeScope="" ma:versionID="a33078cfc1d4d9c018ee51543db1323d">
  <xsd:schema xmlns:xsd="http://www.w3.org/2001/XMLSchema" xmlns:xs="http://www.w3.org/2001/XMLSchema" xmlns:p="http://schemas.microsoft.com/office/2006/metadata/properties" xmlns:ns2="5b2ec213-35a5-44a6-a658-c7d913065e89" xmlns:ns3="255ccc48-c725-4253-acb8-dda3420f718c" targetNamespace="http://schemas.microsoft.com/office/2006/metadata/properties" ma:root="true" ma:fieldsID="e02bbc84228c33b1509e22a740e64a42" ns2:_="" ns3:_="">
    <xsd:import namespace="5b2ec213-35a5-44a6-a658-c7d913065e89"/>
    <xsd:import namespace="255ccc48-c725-4253-acb8-dda3420f718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uiv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ec213-35a5-44a6-a658-c7d913065e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Suivi" ma:index="21" nillable="true" ma:displayName="Suivi" ma:format="Dropdown" ma:internalName="Suivi">
      <xsd:simpleType>
        <xsd:restriction base="dms:Choice">
          <xsd:enumeration value="Traité"/>
          <xsd:enumeration value="Choix 2"/>
          <xsd:enumeration value="Choix 3"/>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5ccc48-c725-4253-acb8-dda3420f718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1839d1-f072-41d9-be38-5d4afdd5bdbb}" ma:internalName="TaxCatchAll" ma:showField="CatchAllData" ma:web="255ccc48-c725-4253-acb8-dda3420f718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2ec213-35a5-44a6-a658-c7d913065e89">
      <Terms xmlns="http://schemas.microsoft.com/office/infopath/2007/PartnerControls"/>
    </lcf76f155ced4ddcb4097134ff3c332f>
    <TaxCatchAll xmlns="255ccc48-c725-4253-acb8-dda3420f718c" xsi:nil="true"/>
    <Suivi xmlns="5b2ec213-35a5-44a6-a658-c7d913065e89" xsi:nil="true"/>
  </documentManagement>
</p:properties>
</file>

<file path=customXml/itemProps1.xml><?xml version="1.0" encoding="utf-8"?>
<ds:datastoreItem xmlns:ds="http://schemas.openxmlformats.org/officeDocument/2006/customXml" ds:itemID="{F009E991-B83B-476D-BB4C-D093E02FE906}"/>
</file>

<file path=customXml/itemProps2.xml><?xml version="1.0" encoding="utf-8"?>
<ds:datastoreItem xmlns:ds="http://schemas.openxmlformats.org/officeDocument/2006/customXml" ds:itemID="{C8704771-AE92-4484-B355-BB7A809497BE}">
  <ds:schemaRefs>
    <ds:schemaRef ds:uri="http://schemas.microsoft.com/sharepoint/v3/contenttype/forms"/>
  </ds:schemaRefs>
</ds:datastoreItem>
</file>

<file path=customXml/itemProps3.xml><?xml version="1.0" encoding="utf-8"?>
<ds:datastoreItem xmlns:ds="http://schemas.openxmlformats.org/officeDocument/2006/customXml" ds:itemID="{598DEA89-767B-44CB-9BD4-7A42587CF2B2}">
  <ds:schemaRefs>
    <ds:schemaRef ds:uri="http://schemas.openxmlformats.org/officeDocument/2006/bibliography"/>
  </ds:schemaRefs>
</ds:datastoreItem>
</file>

<file path=customXml/itemProps4.xml><?xml version="1.0" encoding="utf-8"?>
<ds:datastoreItem xmlns:ds="http://schemas.openxmlformats.org/officeDocument/2006/customXml" ds:itemID="{9C219932-5CBF-4152-B829-E86EDB3D38CD}">
  <ds:schemaRefs>
    <ds:schemaRef ds:uri="http://schemas.microsoft.com/office/2006/metadata/properties"/>
    <ds:schemaRef ds:uri="http://schemas.microsoft.com/office/infopath/2007/PartnerControls"/>
    <ds:schemaRef ds:uri="528c6803-e5f7-4182-906d-0ed9c267a58f"/>
    <ds:schemaRef ds:uri="436e6d75-017f-4a73-aeb2-f0842c65987e"/>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18</Pages>
  <Words>4727</Words>
  <Characters>26002</Characters>
  <Application>Microsoft Office Word</Application>
  <DocSecurity>0</DocSecurity>
  <Lines>216</Lines>
  <Paragraphs>61</Paragraphs>
  <ScaleCrop>false</ScaleCrop>
  <Company>Ville de Sherbrooke</Company>
  <LinksUpToDate>false</LinksUpToDate>
  <CharactersWithSpaces>30668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Pelchat</dc:creator>
  <cp:keywords/>
  <cp:lastModifiedBy>Patrice Charbonneau</cp:lastModifiedBy>
  <cp:revision>119</cp:revision>
  <cp:lastPrinted>2022-06-27T00:53:00Z</cp:lastPrinted>
  <dcterms:created xsi:type="dcterms:W3CDTF">2021-05-27T18:45:00Z</dcterms:created>
  <dcterms:modified xsi:type="dcterms:W3CDTF">2023-06-26T15:53:00Z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0x0101001C0B77BC2F89A946B2244608B248DF51</vt:lpwstr>
  </property>
  <property fmtid="{D5CDD505-2E9C-101B-9397-08002B2CF9AE}" pid="3" name="MediaServiceImageTags">
    <vt:lpwstr/>
  </property>
</Properties>
</file>