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C1596" w:rsidRPr="00FC1596" w14:paraId="4470AE78" w14:textId="77777777" w:rsidTr="00FC1596">
        <w:trPr>
          <w:trHeight w:val="255"/>
        </w:trPr>
        <w:tc>
          <w:tcPr>
            <w:tcW w:w="13657" w:type="dxa"/>
            <w:gridSpan w:val="5"/>
            <w:tcBorders>
              <w:top w:val="single" w:sz="8" w:space="0" w:color="auto"/>
              <w:left w:val="single" w:sz="8" w:space="0" w:color="auto"/>
              <w:bottom w:val="nil"/>
              <w:right w:val="nil"/>
            </w:tcBorders>
            <w:shd w:val="clear" w:color="000000" w:fill="000000"/>
            <w:vAlign w:val="bottom"/>
            <w:hideMark/>
          </w:tcPr>
          <w:p w14:paraId="216896DF" w14:textId="77777777" w:rsidR="00FC1596" w:rsidRPr="00FC1596" w:rsidRDefault="00FC1596" w:rsidP="00CC5B0E">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t>1.   Mesures visant la réduction, la réutilisation et le recyclage</w:t>
            </w:r>
          </w:p>
        </w:tc>
      </w:tr>
      <w:tr w:rsidR="008A560C" w:rsidRPr="008A560C" w14:paraId="5E731684" w14:textId="77777777" w:rsidTr="00FC1596">
        <w:trPr>
          <w:trHeight w:val="1290"/>
        </w:trPr>
        <w:tc>
          <w:tcPr>
            <w:tcW w:w="535" w:type="dxa"/>
            <w:tcBorders>
              <w:top w:val="nil"/>
              <w:left w:val="single" w:sz="8" w:space="0" w:color="auto"/>
              <w:bottom w:val="single" w:sz="8" w:space="0" w:color="auto"/>
              <w:right w:val="nil"/>
            </w:tcBorders>
            <w:shd w:val="clear" w:color="auto" w:fill="auto"/>
            <w:hideMark/>
          </w:tcPr>
          <w:p w14:paraId="31E21A0C"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1.1</w:t>
            </w:r>
          </w:p>
        </w:tc>
        <w:tc>
          <w:tcPr>
            <w:tcW w:w="4079" w:type="dxa"/>
            <w:tcBorders>
              <w:top w:val="nil"/>
              <w:left w:val="nil"/>
              <w:bottom w:val="single" w:sz="8" w:space="0" w:color="auto"/>
              <w:right w:val="nil"/>
            </w:tcBorders>
            <w:shd w:val="clear" w:color="auto" w:fill="auto"/>
            <w:hideMark/>
          </w:tcPr>
          <w:p w14:paraId="4A0DF9C7"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Inciter les organisations municipales à considérer le bannissement des bouteilles d’eau, des gobelets à café non recyclables et d’autres produits jetables au niveau interne</w:t>
            </w:r>
          </w:p>
        </w:tc>
        <w:tc>
          <w:tcPr>
            <w:tcW w:w="1437" w:type="dxa"/>
            <w:tcBorders>
              <w:top w:val="nil"/>
              <w:left w:val="nil"/>
              <w:bottom w:val="single" w:sz="8" w:space="0" w:color="auto"/>
              <w:right w:val="nil"/>
            </w:tcBorders>
            <w:shd w:val="clear" w:color="auto" w:fill="auto"/>
            <w:hideMark/>
          </w:tcPr>
          <w:p w14:paraId="153422B5" w14:textId="77777777" w:rsidR="00FC1596" w:rsidRPr="008A560C" w:rsidRDefault="00FC1596"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2016</w:t>
            </w:r>
          </w:p>
        </w:tc>
        <w:tc>
          <w:tcPr>
            <w:tcW w:w="1437" w:type="dxa"/>
            <w:tcBorders>
              <w:top w:val="nil"/>
              <w:left w:val="nil"/>
              <w:bottom w:val="single" w:sz="8" w:space="0" w:color="auto"/>
              <w:right w:val="nil"/>
            </w:tcBorders>
            <w:shd w:val="clear" w:color="auto" w:fill="auto"/>
            <w:hideMark/>
          </w:tcPr>
          <w:p w14:paraId="0C244450" w14:textId="0AF82C3F" w:rsidR="00FC1596" w:rsidRPr="008A560C" w:rsidRDefault="003E778A"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w:t>
            </w:r>
            <w:r w:rsidR="008A560C" w:rsidRPr="008A560C">
              <w:rPr>
                <w:rFonts w:ascii="Calibri" w:eastAsia="Times New Roman" w:hAnsi="Calibri" w:cs="Calibri"/>
                <w:sz w:val="20"/>
                <w:szCs w:val="20"/>
                <w:lang w:eastAsia="fr-CA"/>
              </w:rPr>
              <w:t>20</w:t>
            </w:r>
          </w:p>
        </w:tc>
        <w:tc>
          <w:tcPr>
            <w:tcW w:w="6169" w:type="dxa"/>
            <w:tcBorders>
              <w:top w:val="nil"/>
              <w:left w:val="nil"/>
              <w:bottom w:val="single" w:sz="8" w:space="0" w:color="auto"/>
              <w:right w:val="single" w:sz="8" w:space="0" w:color="auto"/>
            </w:tcBorders>
            <w:shd w:val="clear" w:color="auto" w:fill="auto"/>
            <w:hideMark/>
          </w:tcPr>
          <w:p w14:paraId="7D548D30" w14:textId="77777777" w:rsidR="0048157B" w:rsidRPr="008A560C" w:rsidRDefault="0048157B" w:rsidP="0048157B">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b/>
                <w:bCs/>
                <w:sz w:val="20"/>
                <w:szCs w:val="20"/>
                <w:lang w:val="fr-FR" w:eastAsia="fr-CA"/>
              </w:rPr>
              <w:t>RÉALISÉE</w:t>
            </w:r>
            <w:r w:rsidRPr="008A560C">
              <w:rPr>
                <w:rFonts w:ascii="Calibri" w:eastAsia="Times New Roman" w:hAnsi="Calibri" w:cs="Calibri"/>
                <w:sz w:val="20"/>
                <w:szCs w:val="20"/>
                <w:lang w:eastAsia="fr-CA"/>
              </w:rPr>
              <w:t>.</w:t>
            </w:r>
          </w:p>
          <w:p w14:paraId="20D75C6A" w14:textId="2617D58B" w:rsidR="008A560C" w:rsidRPr="008A560C" w:rsidRDefault="008A560C"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 xml:space="preserve">Des lettres accompagnées de fiches d’information ont été rédigées et validées par le Comité consultatif en environnement (CCE). </w:t>
            </w:r>
            <w:proofErr w:type="gramStart"/>
            <w:r w:rsidRPr="008A560C">
              <w:rPr>
                <w:rFonts w:ascii="Calibri" w:eastAsia="Times New Roman" w:hAnsi="Calibri" w:cs="Calibri"/>
                <w:sz w:val="20"/>
                <w:szCs w:val="20"/>
                <w:lang w:eastAsia="fr-CA"/>
              </w:rPr>
              <w:t>Suite à</w:t>
            </w:r>
            <w:proofErr w:type="gramEnd"/>
            <w:r w:rsidRPr="008A560C">
              <w:rPr>
                <w:rFonts w:ascii="Calibri" w:eastAsia="Times New Roman" w:hAnsi="Calibri" w:cs="Calibri"/>
                <w:sz w:val="20"/>
                <w:szCs w:val="20"/>
                <w:lang w:eastAsia="fr-CA"/>
              </w:rPr>
              <w:t xml:space="preserve"> l’approbation du conseil, elles ont été envoyées aux municipalités au long de 2019 et 2020 pour les sensibiliser et leur donner les outils nécessaires à l’application de cette mesure. </w:t>
            </w:r>
          </w:p>
          <w:p w14:paraId="40FCE5AC" w14:textId="25BEE2FF" w:rsidR="008A560C" w:rsidRPr="008A560C" w:rsidRDefault="008A560C"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À l’interne de la MRCVO, les bouteilles d’eau ont été bannies et des gourdes réutilisables ont été remises à tous les employés avec une carte explicative dans le cadre du Jour de la Terre. L’initiative a été publicisée à l’externe et de la sensibilisation a été effectuée à l’interne par des notes de service et le bulletin interne.</w:t>
            </w:r>
          </w:p>
          <w:p w14:paraId="59A9B434" w14:textId="77777777" w:rsidR="00087D98" w:rsidRPr="008A560C" w:rsidRDefault="00087D98" w:rsidP="00206AC7">
            <w:pPr>
              <w:spacing w:before="120" w:after="120" w:line="240" w:lineRule="auto"/>
              <w:jc w:val="both"/>
              <w:rPr>
                <w:rFonts w:ascii="Calibri" w:eastAsia="Times New Roman" w:hAnsi="Calibri" w:cs="Calibri"/>
                <w:sz w:val="20"/>
                <w:szCs w:val="20"/>
                <w:lang w:eastAsia="fr-CA"/>
              </w:rPr>
            </w:pPr>
          </w:p>
        </w:tc>
      </w:tr>
      <w:tr w:rsidR="008A560C" w:rsidRPr="008A560C" w14:paraId="56120A87" w14:textId="77777777" w:rsidTr="00206AC7">
        <w:trPr>
          <w:trHeight w:val="600"/>
        </w:trPr>
        <w:tc>
          <w:tcPr>
            <w:tcW w:w="535" w:type="dxa"/>
            <w:tcBorders>
              <w:top w:val="nil"/>
              <w:left w:val="single" w:sz="8" w:space="0" w:color="auto"/>
              <w:bottom w:val="single" w:sz="4" w:space="0" w:color="auto"/>
              <w:right w:val="nil"/>
            </w:tcBorders>
            <w:shd w:val="clear" w:color="auto" w:fill="auto"/>
            <w:hideMark/>
          </w:tcPr>
          <w:p w14:paraId="0033A7D0"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1.2</w:t>
            </w:r>
          </w:p>
        </w:tc>
        <w:tc>
          <w:tcPr>
            <w:tcW w:w="4079" w:type="dxa"/>
            <w:tcBorders>
              <w:top w:val="nil"/>
              <w:left w:val="nil"/>
              <w:bottom w:val="single" w:sz="4" w:space="0" w:color="auto"/>
              <w:right w:val="nil"/>
            </w:tcBorders>
            <w:shd w:val="clear" w:color="auto" w:fill="auto"/>
            <w:hideMark/>
          </w:tcPr>
          <w:p w14:paraId="58B99294" w14:textId="77777777" w:rsidR="00FC1596" w:rsidRPr="008A560C" w:rsidRDefault="00FC1596" w:rsidP="00CC5B0E">
            <w:pPr>
              <w:spacing w:before="120" w:after="120" w:line="240" w:lineRule="auto"/>
              <w:rPr>
                <w:rFonts w:ascii="Calibri" w:eastAsia="Times New Roman" w:hAnsi="Calibri" w:cs="Calibri"/>
                <w:b/>
                <w:bCs/>
                <w:sz w:val="20"/>
                <w:szCs w:val="20"/>
                <w:lang w:eastAsia="fr-CA"/>
              </w:rPr>
            </w:pPr>
            <w:r w:rsidRPr="008A560C">
              <w:rPr>
                <w:rFonts w:ascii="Calibri" w:eastAsia="Times New Roman" w:hAnsi="Calibri" w:cs="Calibri"/>
                <w:b/>
                <w:bCs/>
                <w:sz w:val="20"/>
                <w:szCs w:val="20"/>
                <w:lang w:eastAsia="fr-CA"/>
              </w:rPr>
              <w:t>Inciter les élus à instaurer des conseils sans papier dans les municipalités</w:t>
            </w:r>
          </w:p>
        </w:tc>
        <w:tc>
          <w:tcPr>
            <w:tcW w:w="1437" w:type="dxa"/>
            <w:tcBorders>
              <w:top w:val="nil"/>
              <w:left w:val="nil"/>
              <w:bottom w:val="single" w:sz="4" w:space="0" w:color="auto"/>
              <w:right w:val="nil"/>
            </w:tcBorders>
            <w:shd w:val="clear" w:color="auto" w:fill="auto"/>
            <w:hideMark/>
          </w:tcPr>
          <w:p w14:paraId="62392490" w14:textId="77777777" w:rsidR="00FC1596" w:rsidRPr="008A560C" w:rsidRDefault="00FC1596"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2016</w:t>
            </w:r>
          </w:p>
        </w:tc>
        <w:tc>
          <w:tcPr>
            <w:tcW w:w="1437" w:type="dxa"/>
            <w:tcBorders>
              <w:top w:val="nil"/>
              <w:left w:val="nil"/>
              <w:bottom w:val="single" w:sz="4" w:space="0" w:color="auto"/>
              <w:right w:val="nil"/>
            </w:tcBorders>
            <w:shd w:val="clear" w:color="auto" w:fill="auto"/>
            <w:hideMark/>
          </w:tcPr>
          <w:p w14:paraId="453C86A6" w14:textId="77777777" w:rsidR="00FC1596" w:rsidRPr="008A560C" w:rsidRDefault="003E778A" w:rsidP="00CC5B0E">
            <w:pPr>
              <w:spacing w:before="120" w:after="120" w:line="240" w:lineRule="auto"/>
              <w:jc w:val="center"/>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201</w:t>
            </w:r>
            <w:r w:rsidR="00BC2573" w:rsidRPr="008A560C">
              <w:rPr>
                <w:rFonts w:ascii="Calibri" w:eastAsia="Times New Roman" w:hAnsi="Calibri" w:cs="Calibri"/>
                <w:sz w:val="20"/>
                <w:szCs w:val="20"/>
                <w:lang w:eastAsia="fr-CA"/>
              </w:rPr>
              <w:t>9</w:t>
            </w:r>
          </w:p>
        </w:tc>
        <w:tc>
          <w:tcPr>
            <w:tcW w:w="6169" w:type="dxa"/>
            <w:tcBorders>
              <w:top w:val="nil"/>
              <w:left w:val="nil"/>
              <w:bottom w:val="single" w:sz="4" w:space="0" w:color="auto"/>
              <w:right w:val="single" w:sz="8" w:space="0" w:color="auto"/>
            </w:tcBorders>
            <w:shd w:val="clear" w:color="auto" w:fill="auto"/>
            <w:hideMark/>
          </w:tcPr>
          <w:p w14:paraId="3E065C15" w14:textId="1CE36981" w:rsidR="001A34F6" w:rsidRPr="008A560C" w:rsidRDefault="001A34F6"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b/>
                <w:bCs/>
                <w:sz w:val="20"/>
                <w:szCs w:val="20"/>
                <w:lang w:val="fr-FR" w:eastAsia="fr-CA"/>
              </w:rPr>
              <w:t>RÉALIS</w:t>
            </w:r>
            <w:r w:rsidR="008A560C" w:rsidRPr="008A560C">
              <w:rPr>
                <w:rFonts w:ascii="Calibri" w:eastAsia="Times New Roman" w:hAnsi="Calibri" w:cs="Calibri"/>
                <w:b/>
                <w:bCs/>
                <w:sz w:val="20"/>
                <w:szCs w:val="20"/>
                <w:lang w:val="fr-FR" w:eastAsia="fr-CA"/>
              </w:rPr>
              <w:t>ÉE</w:t>
            </w:r>
            <w:r w:rsidRPr="008A560C">
              <w:rPr>
                <w:rFonts w:ascii="Calibri" w:eastAsia="Times New Roman" w:hAnsi="Calibri" w:cs="Calibri"/>
                <w:sz w:val="20"/>
                <w:szCs w:val="20"/>
                <w:lang w:eastAsia="fr-CA"/>
              </w:rPr>
              <w:t>.</w:t>
            </w:r>
          </w:p>
          <w:p w14:paraId="5CF361D3" w14:textId="10118984" w:rsidR="008A560C" w:rsidRPr="008A560C" w:rsidRDefault="008A560C" w:rsidP="00206AC7">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sz w:val="20"/>
                <w:szCs w:val="20"/>
                <w:lang w:eastAsia="fr-CA"/>
              </w:rPr>
              <w:t xml:space="preserve">Des lettres accompagnées de fiches d’information ont été rédigées et validées par le CCE. </w:t>
            </w:r>
            <w:proofErr w:type="gramStart"/>
            <w:r w:rsidRPr="008A560C">
              <w:rPr>
                <w:rFonts w:ascii="Calibri" w:eastAsia="Times New Roman" w:hAnsi="Calibri" w:cs="Calibri"/>
                <w:sz w:val="20"/>
                <w:szCs w:val="20"/>
                <w:lang w:eastAsia="fr-CA"/>
              </w:rPr>
              <w:t>Suite à</w:t>
            </w:r>
            <w:proofErr w:type="gramEnd"/>
            <w:r w:rsidRPr="008A560C">
              <w:rPr>
                <w:rFonts w:ascii="Calibri" w:eastAsia="Times New Roman" w:hAnsi="Calibri" w:cs="Calibri"/>
                <w:sz w:val="20"/>
                <w:szCs w:val="20"/>
                <w:lang w:eastAsia="fr-CA"/>
              </w:rPr>
              <w:t xml:space="preserve"> l’approbation du conseil, elles ont été envoyées aux municipalités en 2019 pour les sensibiliser et leur donner les outils nécessaires à l’application de cette mesure.</w:t>
            </w:r>
          </w:p>
          <w:p w14:paraId="150759F0" w14:textId="67BFBFD5" w:rsidR="008A560C" w:rsidRPr="008A560C" w:rsidRDefault="008A560C" w:rsidP="00206AC7">
            <w:pPr>
              <w:spacing w:before="120" w:after="120" w:line="240" w:lineRule="auto"/>
              <w:jc w:val="both"/>
              <w:rPr>
                <w:rFonts w:ascii="Calibri" w:eastAsia="Times New Roman" w:hAnsi="Calibri" w:cs="Calibri"/>
                <w:sz w:val="20"/>
                <w:szCs w:val="20"/>
                <w:lang w:eastAsia="fr-CA"/>
              </w:rPr>
            </w:pPr>
          </w:p>
        </w:tc>
      </w:tr>
    </w:tbl>
    <w:p w14:paraId="75F1DBC7" w14:textId="77777777" w:rsidR="009E3F70" w:rsidRDefault="009E3F70">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63"/>
        <w:gridCol w:w="1437"/>
        <w:gridCol w:w="1437"/>
        <w:gridCol w:w="6169"/>
      </w:tblGrid>
      <w:tr w:rsidR="00FC1596" w:rsidRPr="00FC1596" w14:paraId="3FC713ED" w14:textId="77777777" w:rsidTr="00206AC7">
        <w:trPr>
          <w:trHeight w:val="290"/>
        </w:trPr>
        <w:tc>
          <w:tcPr>
            <w:tcW w:w="535" w:type="dxa"/>
            <w:tcBorders>
              <w:top w:val="single" w:sz="4" w:space="0" w:color="auto"/>
              <w:left w:val="single" w:sz="4" w:space="0" w:color="auto"/>
              <w:bottom w:val="single" w:sz="4" w:space="0" w:color="auto"/>
              <w:right w:val="nil"/>
            </w:tcBorders>
            <w:shd w:val="clear" w:color="auto" w:fill="auto"/>
            <w:hideMark/>
          </w:tcPr>
          <w:p w14:paraId="0D2ABBAE" w14:textId="1861AB35" w:rsidR="00FC1596" w:rsidRPr="00FC1596" w:rsidRDefault="00FC1596" w:rsidP="00CC5B0E">
            <w:pPr>
              <w:spacing w:before="120" w:after="120" w:line="240" w:lineRule="auto"/>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lastRenderedPageBreak/>
              <w:t>1.3</w:t>
            </w:r>
          </w:p>
        </w:tc>
        <w:tc>
          <w:tcPr>
            <w:tcW w:w="4079" w:type="dxa"/>
            <w:gridSpan w:val="2"/>
            <w:tcBorders>
              <w:top w:val="single" w:sz="4" w:space="0" w:color="auto"/>
              <w:left w:val="nil"/>
              <w:bottom w:val="single" w:sz="4" w:space="0" w:color="auto"/>
              <w:right w:val="nil"/>
            </w:tcBorders>
            <w:shd w:val="clear" w:color="auto" w:fill="auto"/>
            <w:hideMark/>
          </w:tcPr>
          <w:p w14:paraId="3B6EC57F" w14:textId="77777777" w:rsidR="00FC1596" w:rsidRPr="00FC1596" w:rsidRDefault="00FC1596" w:rsidP="00CC5B0E">
            <w:pPr>
              <w:spacing w:before="120" w:after="120" w:line="240" w:lineRule="auto"/>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Tenir des rencontres de CCE et de CVE-LET sans papier et proposer aux autres comités à l’interne de la MRCVO de faire de même</w:t>
            </w:r>
          </w:p>
        </w:tc>
        <w:tc>
          <w:tcPr>
            <w:tcW w:w="1437" w:type="dxa"/>
            <w:tcBorders>
              <w:top w:val="single" w:sz="4" w:space="0" w:color="auto"/>
              <w:left w:val="nil"/>
              <w:bottom w:val="single" w:sz="4" w:space="0" w:color="auto"/>
              <w:right w:val="nil"/>
            </w:tcBorders>
            <w:shd w:val="clear" w:color="auto" w:fill="auto"/>
            <w:hideMark/>
          </w:tcPr>
          <w:p w14:paraId="239B7753" w14:textId="77777777" w:rsidR="00FC1596" w:rsidRPr="00FC1596" w:rsidRDefault="00FC1596" w:rsidP="00CC5B0E">
            <w:pPr>
              <w:spacing w:before="120" w:after="120" w:line="240" w:lineRule="auto"/>
              <w:jc w:val="center"/>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E3D6AFE" w14:textId="77777777" w:rsidR="00FC1596" w:rsidRDefault="00C63ABF" w:rsidP="00CC5B0E">
            <w:pPr>
              <w:spacing w:before="120" w:after="120" w:line="240" w:lineRule="auto"/>
              <w:jc w:val="center"/>
              <w:rPr>
                <w:rFonts w:ascii="Calibri" w:eastAsia="Times New Roman" w:hAnsi="Calibri" w:cs="Calibri"/>
                <w:color w:val="000000"/>
                <w:sz w:val="20"/>
                <w:szCs w:val="20"/>
                <w:lang w:eastAsia="fr-CA"/>
              </w:rPr>
            </w:pPr>
            <w:r>
              <w:rPr>
                <w:rFonts w:ascii="Calibri" w:eastAsia="Times New Roman" w:hAnsi="Calibri" w:cs="Calibri"/>
                <w:color w:val="000000"/>
                <w:sz w:val="20"/>
                <w:szCs w:val="20"/>
                <w:lang w:eastAsia="fr-CA"/>
              </w:rPr>
              <w:t>2018</w:t>
            </w:r>
          </w:p>
          <w:p w14:paraId="353E62D3" w14:textId="77777777" w:rsidR="00C63ABF" w:rsidRPr="00FC1596" w:rsidRDefault="00C63ABF" w:rsidP="00CC5B0E">
            <w:pPr>
              <w:spacing w:before="120" w:after="120" w:line="240" w:lineRule="auto"/>
              <w:jc w:val="center"/>
              <w:rPr>
                <w:rFonts w:ascii="Calibri" w:eastAsia="Times New Roman" w:hAnsi="Calibri" w:cs="Calibri"/>
                <w:color w:val="000000"/>
                <w:sz w:val="20"/>
                <w:szCs w:val="20"/>
                <w:lang w:eastAsia="fr-CA"/>
              </w:rPr>
            </w:pPr>
          </w:p>
        </w:tc>
        <w:tc>
          <w:tcPr>
            <w:tcW w:w="6169" w:type="dxa"/>
            <w:tcBorders>
              <w:top w:val="single" w:sz="4" w:space="0" w:color="auto"/>
              <w:left w:val="nil"/>
              <w:bottom w:val="single" w:sz="4" w:space="0" w:color="auto"/>
              <w:right w:val="single" w:sz="4" w:space="0" w:color="auto"/>
            </w:tcBorders>
            <w:shd w:val="clear" w:color="auto" w:fill="auto"/>
            <w:hideMark/>
          </w:tcPr>
          <w:p w14:paraId="3561F63F" w14:textId="77777777" w:rsidR="001A34F6" w:rsidRPr="001A34F6" w:rsidRDefault="001A34F6" w:rsidP="00206AC7">
            <w:pPr>
              <w:spacing w:before="120" w:after="120" w:line="240" w:lineRule="auto"/>
              <w:jc w:val="both"/>
              <w:rPr>
                <w:rFonts w:ascii="Calibri" w:eastAsia="Times New Roman" w:hAnsi="Calibri" w:cs="Calibri"/>
                <w:color w:val="000000"/>
                <w:sz w:val="20"/>
                <w:szCs w:val="20"/>
                <w:lang w:val="fr-FR" w:eastAsia="fr-CA"/>
              </w:rPr>
            </w:pPr>
            <w:r w:rsidRPr="001A34F6">
              <w:rPr>
                <w:rFonts w:ascii="Calibri" w:eastAsia="Times New Roman" w:hAnsi="Calibri" w:cs="Calibri"/>
                <w:b/>
                <w:bCs/>
                <w:color w:val="000000"/>
                <w:sz w:val="20"/>
                <w:szCs w:val="20"/>
                <w:lang w:val="fr-FR" w:eastAsia="fr-CA"/>
              </w:rPr>
              <w:t>RÉALISÉE</w:t>
            </w:r>
          </w:p>
          <w:p w14:paraId="0A308E34" w14:textId="77777777"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 xml:space="preserve">Écrans géants et systèmes </w:t>
            </w:r>
            <w:r w:rsidRPr="001A34F6">
              <w:rPr>
                <w:rFonts w:ascii="Calibri" w:eastAsia="Times New Roman" w:hAnsi="Calibri" w:cs="Calibri"/>
                <w:i/>
                <w:iCs/>
                <w:color w:val="000000"/>
                <w:sz w:val="20"/>
                <w:szCs w:val="20"/>
                <w:lang w:eastAsia="fr-CA"/>
              </w:rPr>
              <w:t xml:space="preserve">Chromecast </w:t>
            </w:r>
            <w:r w:rsidRPr="001A34F6">
              <w:rPr>
                <w:rFonts w:ascii="Calibri" w:eastAsia="Times New Roman" w:hAnsi="Calibri" w:cs="Calibri"/>
                <w:color w:val="000000"/>
                <w:sz w:val="20"/>
                <w:szCs w:val="20"/>
                <w:lang w:eastAsia="fr-CA"/>
              </w:rPr>
              <w:t>installés dans nos 4 salles de rencontre.</w:t>
            </w:r>
          </w:p>
          <w:p w14:paraId="03CC2707" w14:textId="77777777"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 xml:space="preserve">Abonnement à </w:t>
            </w:r>
            <w:r w:rsidRPr="001A34F6">
              <w:rPr>
                <w:rFonts w:ascii="Calibri" w:eastAsia="Times New Roman" w:hAnsi="Calibri" w:cs="Calibri"/>
                <w:i/>
                <w:iCs/>
                <w:color w:val="000000"/>
                <w:sz w:val="20"/>
                <w:szCs w:val="20"/>
                <w:lang w:eastAsia="fr-CA"/>
              </w:rPr>
              <w:t>Dropbox</w:t>
            </w:r>
            <w:r w:rsidRPr="001A34F6">
              <w:rPr>
                <w:rFonts w:ascii="Calibri" w:eastAsia="Times New Roman" w:hAnsi="Calibri" w:cs="Calibri"/>
                <w:color w:val="000000"/>
                <w:sz w:val="20"/>
                <w:szCs w:val="20"/>
                <w:lang w:eastAsia="fr-CA"/>
              </w:rPr>
              <w:t xml:space="preserve"> pour échanger les dossiers de façon numérique.</w:t>
            </w:r>
          </w:p>
          <w:p w14:paraId="4A01EB9E" w14:textId="529EDBEE"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Sensibilisation des responsables de comités lors de la rencontre du personnel</w:t>
            </w:r>
            <w:r w:rsidR="001970F9">
              <w:rPr>
                <w:rFonts w:ascii="Calibri" w:eastAsia="Times New Roman" w:hAnsi="Calibri" w:cs="Calibri"/>
                <w:color w:val="000000"/>
                <w:sz w:val="20"/>
                <w:szCs w:val="20"/>
                <w:lang w:eastAsia="fr-CA"/>
              </w:rPr>
              <w:t>-</w:t>
            </w:r>
            <w:r w:rsidRPr="001A34F6">
              <w:rPr>
                <w:rFonts w:ascii="Calibri" w:eastAsia="Times New Roman" w:hAnsi="Calibri" w:cs="Calibri"/>
                <w:color w:val="000000"/>
                <w:sz w:val="20"/>
                <w:szCs w:val="20"/>
                <w:lang w:eastAsia="fr-CA"/>
              </w:rPr>
              <w:t>cadre.</w:t>
            </w:r>
          </w:p>
          <w:p w14:paraId="46B8EF74" w14:textId="77777777" w:rsidR="001A34F6" w:rsidRPr="001A34F6" w:rsidRDefault="001A34F6" w:rsidP="00206AC7">
            <w:pPr>
              <w:numPr>
                <w:ilvl w:val="0"/>
                <w:numId w:val="2"/>
              </w:numPr>
              <w:spacing w:before="120" w:after="0" w:line="240" w:lineRule="auto"/>
              <w:ind w:left="357" w:hanging="357"/>
              <w:jc w:val="both"/>
              <w:rPr>
                <w:rFonts w:ascii="Calibri" w:eastAsia="Times New Roman" w:hAnsi="Calibri" w:cs="Calibri"/>
                <w:color w:val="000000"/>
                <w:sz w:val="20"/>
                <w:szCs w:val="20"/>
                <w:lang w:eastAsia="fr-CA"/>
              </w:rPr>
            </w:pPr>
            <w:r w:rsidRPr="001A34F6">
              <w:rPr>
                <w:rFonts w:ascii="Calibri" w:eastAsia="Times New Roman" w:hAnsi="Calibri" w:cs="Calibri"/>
                <w:color w:val="000000"/>
                <w:sz w:val="20"/>
                <w:szCs w:val="20"/>
                <w:lang w:eastAsia="fr-CA"/>
              </w:rPr>
              <w:t xml:space="preserve">Réduction de 90 % du papier utilisé par le </w:t>
            </w:r>
            <w:r>
              <w:rPr>
                <w:rFonts w:ascii="Calibri" w:eastAsia="Times New Roman" w:hAnsi="Calibri" w:cs="Calibri"/>
                <w:sz w:val="20"/>
                <w:szCs w:val="20"/>
                <w:lang w:eastAsia="fr-CA"/>
              </w:rPr>
              <w:t>CCE</w:t>
            </w:r>
            <w:r w:rsidRPr="001A34F6">
              <w:rPr>
                <w:rFonts w:ascii="Calibri" w:eastAsia="Times New Roman" w:hAnsi="Calibri" w:cs="Calibri"/>
                <w:color w:val="000000"/>
                <w:sz w:val="20"/>
                <w:szCs w:val="20"/>
                <w:lang w:eastAsia="fr-CA"/>
              </w:rPr>
              <w:t xml:space="preserve"> et le comité de vigilance environnementale du lieu d’enfouissement technique</w:t>
            </w:r>
            <w:r>
              <w:rPr>
                <w:rFonts w:ascii="Calibri" w:eastAsia="Times New Roman" w:hAnsi="Calibri" w:cs="Calibri"/>
                <w:color w:val="000000"/>
                <w:sz w:val="20"/>
                <w:szCs w:val="20"/>
                <w:lang w:eastAsia="fr-CA"/>
              </w:rPr>
              <w:t xml:space="preserve"> (CVE-LET)</w:t>
            </w:r>
            <w:r w:rsidRPr="001A34F6">
              <w:rPr>
                <w:rFonts w:ascii="Calibri" w:eastAsia="Times New Roman" w:hAnsi="Calibri" w:cs="Calibri"/>
                <w:color w:val="000000"/>
                <w:sz w:val="20"/>
                <w:szCs w:val="20"/>
                <w:lang w:eastAsia="fr-CA"/>
              </w:rPr>
              <w:t>.</w:t>
            </w:r>
          </w:p>
        </w:tc>
      </w:tr>
      <w:tr w:rsidR="00F74036" w:rsidRPr="00F74036" w14:paraId="529ED41F" w14:textId="77777777" w:rsidTr="003C2D43">
        <w:trPr>
          <w:trHeight w:val="1290"/>
        </w:trPr>
        <w:tc>
          <w:tcPr>
            <w:tcW w:w="535" w:type="dxa"/>
            <w:tcBorders>
              <w:top w:val="single" w:sz="4" w:space="0" w:color="auto"/>
              <w:left w:val="single" w:sz="4" w:space="0" w:color="auto"/>
              <w:bottom w:val="single" w:sz="4" w:space="0" w:color="auto"/>
              <w:right w:val="nil"/>
            </w:tcBorders>
            <w:shd w:val="clear" w:color="auto" w:fill="auto"/>
            <w:hideMark/>
          </w:tcPr>
          <w:p w14:paraId="53543C52" w14:textId="77777777" w:rsidR="00FC1596" w:rsidRPr="00F74036" w:rsidRDefault="00FC1596" w:rsidP="00CC5B0E">
            <w:pPr>
              <w:spacing w:before="120" w:after="120" w:line="240" w:lineRule="auto"/>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t>1.4</w:t>
            </w:r>
          </w:p>
        </w:tc>
        <w:tc>
          <w:tcPr>
            <w:tcW w:w="4079" w:type="dxa"/>
            <w:gridSpan w:val="2"/>
            <w:tcBorders>
              <w:top w:val="single" w:sz="4" w:space="0" w:color="auto"/>
              <w:left w:val="nil"/>
              <w:bottom w:val="single" w:sz="4" w:space="0" w:color="auto"/>
              <w:right w:val="nil"/>
            </w:tcBorders>
            <w:shd w:val="clear" w:color="auto" w:fill="auto"/>
            <w:hideMark/>
          </w:tcPr>
          <w:p w14:paraId="619AEBBB" w14:textId="77777777" w:rsidR="00FC1596" w:rsidRPr="00F74036" w:rsidRDefault="00FC1596" w:rsidP="00CC5B0E">
            <w:pPr>
              <w:spacing w:before="120" w:after="120" w:line="240" w:lineRule="auto"/>
              <w:jc w:val="both"/>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t>Établir une politique de gestion des matières résiduelles assortie d’une politique d’achat favorisant les 3RV à l’interne de la MRCVO et inciter les municipalités à faire de même</w:t>
            </w:r>
          </w:p>
        </w:tc>
        <w:tc>
          <w:tcPr>
            <w:tcW w:w="1437" w:type="dxa"/>
            <w:tcBorders>
              <w:top w:val="single" w:sz="4" w:space="0" w:color="auto"/>
              <w:left w:val="nil"/>
              <w:bottom w:val="single" w:sz="4" w:space="0" w:color="auto"/>
              <w:right w:val="nil"/>
            </w:tcBorders>
            <w:shd w:val="clear" w:color="auto" w:fill="auto"/>
            <w:hideMark/>
          </w:tcPr>
          <w:p w14:paraId="0F524BE3" w14:textId="77777777" w:rsidR="00FC1596" w:rsidRPr="00F74036" w:rsidRDefault="00FC159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63360CF8" w14:textId="3FFE6180" w:rsidR="00FC1596" w:rsidRPr="00F74036" w:rsidRDefault="00FC159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w:t>
            </w:r>
            <w:r w:rsidR="00887428" w:rsidRPr="00F74036">
              <w:rPr>
                <w:rFonts w:ascii="Calibri" w:eastAsia="Times New Roman" w:hAnsi="Calibri" w:cs="Calibri"/>
                <w:sz w:val="20"/>
                <w:szCs w:val="20"/>
                <w:lang w:eastAsia="fr-CA"/>
              </w:rPr>
              <w:t>2</w:t>
            </w:r>
            <w:r w:rsidR="009835F1">
              <w:rPr>
                <w:rFonts w:ascii="Calibri" w:eastAsia="Times New Roman" w:hAnsi="Calibri" w:cs="Calibri"/>
                <w:sz w:val="20"/>
                <w:szCs w:val="20"/>
                <w:lang w:eastAsia="fr-CA"/>
              </w:rPr>
              <w:t>4</w:t>
            </w:r>
          </w:p>
        </w:tc>
        <w:tc>
          <w:tcPr>
            <w:tcW w:w="6169" w:type="dxa"/>
            <w:tcBorders>
              <w:top w:val="single" w:sz="4" w:space="0" w:color="auto"/>
              <w:left w:val="nil"/>
              <w:bottom w:val="single" w:sz="4" w:space="0" w:color="auto"/>
              <w:right w:val="single" w:sz="4" w:space="0" w:color="auto"/>
            </w:tcBorders>
            <w:shd w:val="clear" w:color="auto" w:fill="auto"/>
            <w:hideMark/>
          </w:tcPr>
          <w:p w14:paraId="2B9C6734" w14:textId="2F57C0FA" w:rsidR="00FC1596" w:rsidRPr="00F74036" w:rsidRDefault="001A34F6" w:rsidP="00206AC7">
            <w:pPr>
              <w:spacing w:before="120" w:after="120" w:line="240" w:lineRule="auto"/>
              <w:jc w:val="both"/>
              <w:rPr>
                <w:rFonts w:ascii="Calibri" w:eastAsia="Times New Roman" w:hAnsi="Calibri" w:cs="Calibri"/>
                <w:b/>
                <w:bCs/>
                <w:sz w:val="20"/>
                <w:szCs w:val="20"/>
                <w:lang w:val="fr-FR" w:eastAsia="fr-CA"/>
              </w:rPr>
            </w:pPr>
            <w:r w:rsidRPr="00F74036">
              <w:rPr>
                <w:rFonts w:ascii="Calibri" w:eastAsia="Times New Roman" w:hAnsi="Calibri" w:cs="Calibri"/>
                <w:b/>
                <w:bCs/>
                <w:sz w:val="20"/>
                <w:szCs w:val="20"/>
                <w:lang w:val="fr-FR" w:eastAsia="fr-CA"/>
              </w:rPr>
              <w:t>EN COURS DE RÉALISATION</w:t>
            </w:r>
            <w:r w:rsidR="00092779" w:rsidRPr="00F74036">
              <w:rPr>
                <w:rFonts w:ascii="Calibri" w:eastAsia="Times New Roman" w:hAnsi="Calibri" w:cs="Calibri"/>
                <w:b/>
                <w:bCs/>
                <w:sz w:val="20"/>
                <w:szCs w:val="20"/>
                <w:lang w:val="fr-FR" w:eastAsia="fr-CA"/>
              </w:rPr>
              <w:t xml:space="preserve">  </w:t>
            </w:r>
          </w:p>
          <w:p w14:paraId="27081BA1" w14:textId="7ADA9A20" w:rsidR="00F74036" w:rsidRPr="00F74036" w:rsidRDefault="00F74036" w:rsidP="00206AC7">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L’implantation de la collecte des résidus organiques triés à la source étant prioritaire, cette mesure a été temporairement reportée.</w:t>
            </w:r>
          </w:p>
          <w:p w14:paraId="2A2FF8F4" w14:textId="7D18B7A4" w:rsidR="008F5547" w:rsidRPr="00F74036" w:rsidRDefault="008F5547" w:rsidP="00206AC7">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Échéancier:</w:t>
            </w:r>
          </w:p>
          <w:p w14:paraId="12D4CF75" w14:textId="77777777" w:rsidR="001252AA" w:rsidRPr="001252AA" w:rsidRDefault="001252AA" w:rsidP="001252AA">
            <w:pPr>
              <w:pStyle w:val="Paragraphedeliste"/>
              <w:numPr>
                <w:ilvl w:val="0"/>
                <w:numId w:val="28"/>
              </w:numPr>
              <w:spacing w:before="120"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Réinscription au programme ICI On Recycle + en 2022</w:t>
            </w:r>
          </w:p>
          <w:p w14:paraId="0D6E71ED" w14:textId="3832E054" w:rsidR="001A34F6" w:rsidRPr="001252AA" w:rsidRDefault="001252AA" w:rsidP="001252AA">
            <w:pPr>
              <w:pStyle w:val="Paragraphedeliste"/>
              <w:numPr>
                <w:ilvl w:val="0"/>
                <w:numId w:val="28"/>
              </w:numPr>
              <w:spacing w:before="120"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I</w:t>
            </w:r>
            <w:r w:rsidR="001A34F6" w:rsidRPr="001252AA">
              <w:rPr>
                <w:rFonts w:ascii="Calibri" w:eastAsia="Times New Roman" w:hAnsi="Calibri" w:cs="Calibri"/>
                <w:sz w:val="20"/>
                <w:szCs w:val="20"/>
                <w:lang w:eastAsia="fr-CA"/>
              </w:rPr>
              <w:t>nventaire</w:t>
            </w:r>
            <w:r w:rsidRPr="001252AA">
              <w:rPr>
                <w:rFonts w:ascii="Calibri" w:eastAsia="Times New Roman" w:hAnsi="Calibri" w:cs="Calibri"/>
                <w:sz w:val="20"/>
                <w:szCs w:val="20"/>
                <w:lang w:eastAsia="fr-CA"/>
              </w:rPr>
              <w:t xml:space="preserve"> et analyse</w:t>
            </w:r>
            <w:r w:rsidR="001A34F6" w:rsidRPr="001252AA">
              <w:rPr>
                <w:rFonts w:ascii="Calibri" w:eastAsia="Times New Roman" w:hAnsi="Calibri" w:cs="Calibri"/>
                <w:sz w:val="20"/>
                <w:szCs w:val="20"/>
                <w:lang w:eastAsia="fr-CA"/>
              </w:rPr>
              <w:t xml:space="preserve"> d’exemples de politiques</w:t>
            </w:r>
            <w:r w:rsidRPr="001252AA">
              <w:rPr>
                <w:rFonts w:ascii="Calibri" w:eastAsia="Times New Roman" w:hAnsi="Calibri" w:cs="Calibri"/>
                <w:sz w:val="20"/>
                <w:szCs w:val="20"/>
                <w:lang w:eastAsia="fr-CA"/>
              </w:rPr>
              <w:t xml:space="preserve"> en 2022</w:t>
            </w:r>
          </w:p>
          <w:p w14:paraId="611536EF" w14:textId="54BDAE47" w:rsidR="001A34F6" w:rsidRPr="001252AA" w:rsidRDefault="001A34F6" w:rsidP="001252AA">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 xml:space="preserve">Rédaction de notre politique interne: </w:t>
            </w:r>
            <w:r w:rsidR="00092779" w:rsidRPr="001252AA">
              <w:rPr>
                <w:rFonts w:ascii="Calibri" w:eastAsia="Times New Roman" w:hAnsi="Calibri" w:cs="Calibri"/>
                <w:sz w:val="20"/>
                <w:szCs w:val="20"/>
                <w:lang w:eastAsia="fr-CA"/>
              </w:rPr>
              <w:t>202</w:t>
            </w:r>
            <w:r w:rsidR="001252AA" w:rsidRPr="001252AA">
              <w:rPr>
                <w:rFonts w:ascii="Calibri" w:eastAsia="Times New Roman" w:hAnsi="Calibri" w:cs="Calibri"/>
                <w:sz w:val="20"/>
                <w:szCs w:val="20"/>
                <w:lang w:eastAsia="fr-CA"/>
              </w:rPr>
              <w:t>3</w:t>
            </w:r>
          </w:p>
          <w:p w14:paraId="05E9649E" w14:textId="52576E44" w:rsidR="001A34F6" w:rsidRPr="001252AA" w:rsidRDefault="001A34F6" w:rsidP="001252AA">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Révision par le CCE en septembre 20</w:t>
            </w:r>
            <w:r w:rsidR="008A560C" w:rsidRPr="001252AA">
              <w:rPr>
                <w:rFonts w:ascii="Calibri" w:eastAsia="Times New Roman" w:hAnsi="Calibri" w:cs="Calibri"/>
                <w:sz w:val="20"/>
                <w:szCs w:val="20"/>
                <w:lang w:eastAsia="fr-CA"/>
              </w:rPr>
              <w:t>2</w:t>
            </w:r>
            <w:r w:rsidR="001252AA" w:rsidRPr="001252AA">
              <w:rPr>
                <w:rFonts w:ascii="Calibri" w:eastAsia="Times New Roman" w:hAnsi="Calibri" w:cs="Calibri"/>
                <w:sz w:val="20"/>
                <w:szCs w:val="20"/>
                <w:lang w:eastAsia="fr-CA"/>
              </w:rPr>
              <w:t>3</w:t>
            </w:r>
          </w:p>
          <w:p w14:paraId="65C5A330" w14:textId="44DC2E63" w:rsidR="001A34F6" w:rsidRPr="001252AA" w:rsidRDefault="001A34F6" w:rsidP="001252AA">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 xml:space="preserve">Adoption par le conseil en octobre </w:t>
            </w:r>
            <w:r w:rsidR="008A560C" w:rsidRPr="001252AA">
              <w:rPr>
                <w:rFonts w:ascii="Calibri" w:eastAsia="Times New Roman" w:hAnsi="Calibri" w:cs="Calibri"/>
                <w:sz w:val="20"/>
                <w:szCs w:val="20"/>
                <w:lang w:eastAsia="fr-CA"/>
              </w:rPr>
              <w:t>202</w:t>
            </w:r>
            <w:r w:rsidR="001252AA" w:rsidRPr="001252AA">
              <w:rPr>
                <w:rFonts w:ascii="Calibri" w:eastAsia="Times New Roman" w:hAnsi="Calibri" w:cs="Calibri"/>
                <w:sz w:val="20"/>
                <w:szCs w:val="20"/>
                <w:lang w:eastAsia="fr-CA"/>
              </w:rPr>
              <w:t>3</w:t>
            </w:r>
            <w:r w:rsidR="008A560C" w:rsidRPr="001252AA">
              <w:rPr>
                <w:rFonts w:ascii="Calibri" w:eastAsia="Times New Roman" w:hAnsi="Calibri" w:cs="Calibri"/>
                <w:sz w:val="20"/>
                <w:szCs w:val="20"/>
                <w:lang w:eastAsia="fr-CA"/>
              </w:rPr>
              <w:t xml:space="preserve"> </w:t>
            </w:r>
            <w:r w:rsidRPr="001252AA">
              <w:rPr>
                <w:rFonts w:ascii="Calibri" w:eastAsia="Times New Roman" w:hAnsi="Calibri" w:cs="Calibri"/>
                <w:sz w:val="20"/>
                <w:szCs w:val="20"/>
                <w:lang w:eastAsia="fr-CA"/>
              </w:rPr>
              <w:t>et promotion dans le cadre de la SQRD 20</w:t>
            </w:r>
            <w:r w:rsidR="008A560C" w:rsidRPr="001252AA">
              <w:rPr>
                <w:rFonts w:ascii="Calibri" w:eastAsia="Times New Roman" w:hAnsi="Calibri" w:cs="Calibri"/>
                <w:sz w:val="20"/>
                <w:szCs w:val="20"/>
                <w:lang w:eastAsia="fr-CA"/>
              </w:rPr>
              <w:t>2</w:t>
            </w:r>
            <w:r w:rsidR="001252AA" w:rsidRPr="001252AA">
              <w:rPr>
                <w:rFonts w:ascii="Calibri" w:eastAsia="Times New Roman" w:hAnsi="Calibri" w:cs="Calibri"/>
                <w:sz w:val="20"/>
                <w:szCs w:val="20"/>
                <w:lang w:eastAsia="fr-CA"/>
              </w:rPr>
              <w:t>3</w:t>
            </w:r>
          </w:p>
          <w:p w14:paraId="6A126591" w14:textId="0360469D" w:rsidR="001A34F6" w:rsidRPr="001252AA" w:rsidRDefault="001A34F6" w:rsidP="001252AA">
            <w:pPr>
              <w:pStyle w:val="Paragraphedeliste"/>
              <w:numPr>
                <w:ilvl w:val="0"/>
                <w:numId w:val="28"/>
              </w:numPr>
              <w:spacing w:after="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Présentation de la politique au personnel à la rencontre des cadres de décembre 20</w:t>
            </w:r>
            <w:r w:rsidR="008A560C" w:rsidRPr="001252AA">
              <w:rPr>
                <w:rFonts w:ascii="Calibri" w:eastAsia="Times New Roman" w:hAnsi="Calibri" w:cs="Calibri"/>
                <w:sz w:val="20"/>
                <w:szCs w:val="20"/>
                <w:lang w:eastAsia="fr-CA"/>
              </w:rPr>
              <w:t>2</w:t>
            </w:r>
            <w:r w:rsidR="001252AA" w:rsidRPr="001252AA">
              <w:rPr>
                <w:rFonts w:ascii="Calibri" w:eastAsia="Times New Roman" w:hAnsi="Calibri" w:cs="Calibri"/>
                <w:sz w:val="20"/>
                <w:szCs w:val="20"/>
                <w:lang w:eastAsia="fr-CA"/>
              </w:rPr>
              <w:t>3</w:t>
            </w:r>
          </w:p>
          <w:p w14:paraId="5ECF528D" w14:textId="4A1F52CC" w:rsidR="001A34F6" w:rsidRPr="001252AA" w:rsidRDefault="001A34F6" w:rsidP="001252AA">
            <w:pPr>
              <w:pStyle w:val="Paragraphedeliste"/>
              <w:numPr>
                <w:ilvl w:val="0"/>
                <w:numId w:val="28"/>
              </w:numPr>
              <w:spacing w:after="120" w:line="240" w:lineRule="auto"/>
              <w:jc w:val="both"/>
              <w:rPr>
                <w:rFonts w:ascii="Calibri" w:eastAsia="Times New Roman" w:hAnsi="Calibri" w:cs="Calibri"/>
                <w:sz w:val="20"/>
                <w:szCs w:val="20"/>
                <w:lang w:eastAsia="fr-CA"/>
              </w:rPr>
            </w:pPr>
            <w:r w:rsidRPr="001252AA">
              <w:rPr>
                <w:rFonts w:ascii="Calibri" w:eastAsia="Times New Roman" w:hAnsi="Calibri" w:cs="Calibri"/>
                <w:sz w:val="20"/>
                <w:szCs w:val="20"/>
                <w:lang w:eastAsia="fr-CA"/>
              </w:rPr>
              <w:t>Application de la politique à partir de 202</w:t>
            </w:r>
            <w:r w:rsidR="001252AA" w:rsidRPr="001252AA">
              <w:rPr>
                <w:rFonts w:ascii="Calibri" w:eastAsia="Times New Roman" w:hAnsi="Calibri" w:cs="Calibri"/>
                <w:sz w:val="20"/>
                <w:szCs w:val="20"/>
                <w:lang w:eastAsia="fr-CA"/>
              </w:rPr>
              <w:t>4</w:t>
            </w:r>
          </w:p>
        </w:tc>
      </w:tr>
      <w:tr w:rsidR="00F74036" w:rsidRPr="00F74036" w14:paraId="27150D44" w14:textId="77777777" w:rsidTr="009E3F70">
        <w:trPr>
          <w:trHeight w:val="900"/>
        </w:trPr>
        <w:tc>
          <w:tcPr>
            <w:tcW w:w="535" w:type="dxa"/>
            <w:tcBorders>
              <w:top w:val="single" w:sz="4" w:space="0" w:color="auto"/>
              <w:left w:val="single" w:sz="8" w:space="0" w:color="auto"/>
              <w:bottom w:val="single" w:sz="4" w:space="0" w:color="auto"/>
              <w:right w:val="nil"/>
            </w:tcBorders>
            <w:shd w:val="clear" w:color="auto" w:fill="auto"/>
            <w:hideMark/>
          </w:tcPr>
          <w:p w14:paraId="323C8E7E" w14:textId="77777777" w:rsidR="00FC1596" w:rsidRPr="00F74036" w:rsidRDefault="00FC1596" w:rsidP="00CC5B0E">
            <w:pPr>
              <w:spacing w:before="120" w:after="120" w:line="240" w:lineRule="auto"/>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lastRenderedPageBreak/>
              <w:t>1.5</w:t>
            </w:r>
          </w:p>
        </w:tc>
        <w:tc>
          <w:tcPr>
            <w:tcW w:w="4079" w:type="dxa"/>
            <w:gridSpan w:val="2"/>
            <w:tcBorders>
              <w:top w:val="single" w:sz="4" w:space="0" w:color="auto"/>
              <w:left w:val="nil"/>
              <w:bottom w:val="single" w:sz="4" w:space="0" w:color="auto"/>
              <w:right w:val="nil"/>
            </w:tcBorders>
            <w:shd w:val="clear" w:color="auto" w:fill="auto"/>
            <w:hideMark/>
          </w:tcPr>
          <w:p w14:paraId="58333A75" w14:textId="77777777" w:rsidR="00FC1596" w:rsidRPr="00F74036" w:rsidRDefault="00FC1596" w:rsidP="00CC5B0E">
            <w:pPr>
              <w:spacing w:before="120" w:after="120" w:line="240" w:lineRule="auto"/>
              <w:jc w:val="both"/>
              <w:rPr>
                <w:rFonts w:ascii="Calibri" w:eastAsia="Times New Roman" w:hAnsi="Calibri" w:cs="Calibri"/>
                <w:b/>
                <w:bCs/>
                <w:sz w:val="20"/>
                <w:szCs w:val="20"/>
                <w:lang w:eastAsia="fr-CA"/>
              </w:rPr>
            </w:pPr>
            <w:r w:rsidRPr="00F74036">
              <w:rPr>
                <w:rFonts w:ascii="Calibri" w:eastAsia="Times New Roman" w:hAnsi="Calibri" w:cs="Calibri"/>
                <w:b/>
                <w:bCs/>
                <w:sz w:val="20"/>
                <w:szCs w:val="20"/>
                <w:lang w:eastAsia="fr-CA"/>
              </w:rPr>
              <w:t>Inciter les municipalités à diffuser les bons coups de réduction des déchets dans leurs bulletins municipaux</w:t>
            </w:r>
          </w:p>
        </w:tc>
        <w:tc>
          <w:tcPr>
            <w:tcW w:w="1437" w:type="dxa"/>
            <w:tcBorders>
              <w:top w:val="single" w:sz="4" w:space="0" w:color="auto"/>
              <w:left w:val="nil"/>
              <w:bottom w:val="single" w:sz="4" w:space="0" w:color="auto"/>
              <w:right w:val="nil"/>
            </w:tcBorders>
            <w:shd w:val="clear" w:color="auto" w:fill="auto"/>
            <w:hideMark/>
          </w:tcPr>
          <w:p w14:paraId="40568DAB" w14:textId="77777777" w:rsidR="00FC1596" w:rsidRPr="00F74036" w:rsidRDefault="00FC159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5385B9ED" w14:textId="2CFF7A39" w:rsidR="00FC1596" w:rsidRPr="00F74036" w:rsidRDefault="00092779"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2020</w:t>
            </w:r>
          </w:p>
        </w:tc>
        <w:tc>
          <w:tcPr>
            <w:tcW w:w="6169" w:type="dxa"/>
            <w:tcBorders>
              <w:top w:val="single" w:sz="4" w:space="0" w:color="auto"/>
              <w:left w:val="nil"/>
              <w:bottom w:val="single" w:sz="4" w:space="0" w:color="auto"/>
              <w:right w:val="single" w:sz="8" w:space="0" w:color="auto"/>
            </w:tcBorders>
            <w:shd w:val="clear" w:color="auto" w:fill="auto"/>
            <w:hideMark/>
          </w:tcPr>
          <w:p w14:paraId="2FB972CF" w14:textId="77777777" w:rsidR="0048157B" w:rsidRPr="008A560C" w:rsidRDefault="0048157B" w:rsidP="0048157B">
            <w:pPr>
              <w:spacing w:before="120" w:after="120" w:line="240" w:lineRule="auto"/>
              <w:jc w:val="both"/>
              <w:rPr>
                <w:rFonts w:ascii="Calibri" w:eastAsia="Times New Roman" w:hAnsi="Calibri" w:cs="Calibri"/>
                <w:sz w:val="20"/>
                <w:szCs w:val="20"/>
                <w:lang w:eastAsia="fr-CA"/>
              </w:rPr>
            </w:pPr>
            <w:r w:rsidRPr="008A560C">
              <w:rPr>
                <w:rFonts w:ascii="Calibri" w:eastAsia="Times New Roman" w:hAnsi="Calibri" w:cs="Calibri"/>
                <w:b/>
                <w:bCs/>
                <w:sz w:val="20"/>
                <w:szCs w:val="20"/>
                <w:lang w:val="fr-FR" w:eastAsia="fr-CA"/>
              </w:rPr>
              <w:t>RÉALISÉE</w:t>
            </w:r>
            <w:r w:rsidRPr="008A560C">
              <w:rPr>
                <w:rFonts w:ascii="Calibri" w:eastAsia="Times New Roman" w:hAnsi="Calibri" w:cs="Calibri"/>
                <w:sz w:val="20"/>
                <w:szCs w:val="20"/>
                <w:lang w:eastAsia="fr-CA"/>
              </w:rPr>
              <w:t>.</w:t>
            </w:r>
          </w:p>
          <w:p w14:paraId="020C25DC" w14:textId="26C9534B" w:rsidR="00F74036" w:rsidRPr="00F74036" w:rsidRDefault="00BC2573" w:rsidP="00206AC7">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 xml:space="preserve">Des lettres accompagnées de fiches d’information ont été rédigées et validées par le CCE. </w:t>
            </w:r>
            <w:proofErr w:type="gramStart"/>
            <w:r w:rsidRPr="00F74036">
              <w:rPr>
                <w:rFonts w:ascii="Calibri" w:eastAsia="Times New Roman" w:hAnsi="Calibri" w:cs="Calibri"/>
                <w:sz w:val="20"/>
                <w:szCs w:val="20"/>
                <w:lang w:eastAsia="fr-CA"/>
              </w:rPr>
              <w:t>Suite à</w:t>
            </w:r>
            <w:proofErr w:type="gramEnd"/>
            <w:r w:rsidRPr="00F74036">
              <w:rPr>
                <w:rFonts w:ascii="Calibri" w:eastAsia="Times New Roman" w:hAnsi="Calibri" w:cs="Calibri"/>
                <w:sz w:val="20"/>
                <w:szCs w:val="20"/>
                <w:lang w:eastAsia="fr-CA"/>
              </w:rPr>
              <w:t xml:space="preserve"> l’approbation du conseil, elles ont </w:t>
            </w:r>
            <w:r w:rsidR="00F74036" w:rsidRPr="00F74036">
              <w:rPr>
                <w:rFonts w:ascii="Calibri" w:eastAsia="Times New Roman" w:hAnsi="Calibri" w:cs="Calibri"/>
                <w:sz w:val="20"/>
                <w:szCs w:val="20"/>
                <w:lang w:eastAsia="fr-CA"/>
              </w:rPr>
              <w:t xml:space="preserve">été </w:t>
            </w:r>
            <w:r w:rsidRPr="00F74036">
              <w:rPr>
                <w:rFonts w:ascii="Calibri" w:eastAsia="Times New Roman" w:hAnsi="Calibri" w:cs="Calibri"/>
                <w:sz w:val="20"/>
                <w:szCs w:val="20"/>
                <w:lang w:eastAsia="fr-CA"/>
              </w:rPr>
              <w:t xml:space="preserve">envoyées aux municipalités au long de 2019 </w:t>
            </w:r>
            <w:r w:rsidR="00092779" w:rsidRPr="00F74036">
              <w:rPr>
                <w:rFonts w:ascii="Calibri" w:eastAsia="Times New Roman" w:hAnsi="Calibri" w:cs="Calibri"/>
                <w:sz w:val="20"/>
                <w:szCs w:val="20"/>
                <w:lang w:eastAsia="fr-CA"/>
              </w:rPr>
              <w:t xml:space="preserve">et 2020 </w:t>
            </w:r>
            <w:r w:rsidRPr="00F74036">
              <w:rPr>
                <w:rFonts w:ascii="Calibri" w:eastAsia="Times New Roman" w:hAnsi="Calibri" w:cs="Calibri"/>
                <w:sz w:val="20"/>
                <w:szCs w:val="20"/>
                <w:lang w:eastAsia="fr-CA"/>
              </w:rPr>
              <w:t>pour les sensibiliser et leur donner les outils nécessaires à l’application de cette mesure.</w:t>
            </w:r>
          </w:p>
        </w:tc>
      </w:tr>
      <w:tr w:rsidR="00CC5B0E" w:rsidRPr="00FC1596" w14:paraId="40F47452" w14:textId="77777777" w:rsidTr="009E3F70">
        <w:tblPrEx>
          <w:tblBorders>
            <w:top w:val="single" w:sz="4" w:space="0" w:color="auto"/>
            <w:left w:val="single" w:sz="4" w:space="0" w:color="auto"/>
            <w:bottom w:val="single" w:sz="4" w:space="0" w:color="auto"/>
            <w:right w:val="single" w:sz="4" w:space="0" w:color="auto"/>
          </w:tblBorders>
        </w:tblPrEx>
        <w:trPr>
          <w:trHeight w:val="510"/>
        </w:trPr>
        <w:tc>
          <w:tcPr>
            <w:tcW w:w="535" w:type="dxa"/>
            <w:vMerge w:val="restart"/>
            <w:tcBorders>
              <w:top w:val="single" w:sz="4" w:space="0" w:color="auto"/>
              <w:bottom w:val="nil"/>
            </w:tcBorders>
            <w:shd w:val="clear" w:color="auto" w:fill="auto"/>
            <w:hideMark/>
          </w:tcPr>
          <w:p w14:paraId="45E9B00C" w14:textId="5A896517" w:rsidR="00FC1596" w:rsidRPr="00FC1596" w:rsidRDefault="00FC1596" w:rsidP="00CC5B0E">
            <w:pPr>
              <w:spacing w:before="120" w:after="120" w:line="240" w:lineRule="auto"/>
              <w:rPr>
                <w:rFonts w:ascii="Calibri" w:eastAsia="Times New Roman" w:hAnsi="Calibri" w:cs="Calibri"/>
                <w:b/>
                <w:bCs/>
                <w:sz w:val="20"/>
                <w:szCs w:val="20"/>
                <w:lang w:eastAsia="fr-CA"/>
              </w:rPr>
            </w:pPr>
            <w:r>
              <w:br w:type="page"/>
            </w:r>
            <w:r w:rsidRPr="00FC1596">
              <w:rPr>
                <w:rFonts w:ascii="Calibri" w:eastAsia="Times New Roman" w:hAnsi="Calibri" w:cs="Calibri"/>
                <w:b/>
                <w:bCs/>
                <w:sz w:val="20"/>
                <w:szCs w:val="20"/>
                <w:lang w:eastAsia="fr-CA"/>
              </w:rPr>
              <w:t>1.6</w:t>
            </w:r>
          </w:p>
        </w:tc>
        <w:tc>
          <w:tcPr>
            <w:tcW w:w="4079" w:type="dxa"/>
            <w:gridSpan w:val="2"/>
            <w:tcBorders>
              <w:top w:val="single" w:sz="4" w:space="0" w:color="auto"/>
              <w:bottom w:val="nil"/>
            </w:tcBorders>
            <w:shd w:val="clear" w:color="auto" w:fill="auto"/>
            <w:hideMark/>
          </w:tcPr>
          <w:p w14:paraId="3113A915" w14:textId="77777777" w:rsidR="00FC1596" w:rsidRPr="00FC1596" w:rsidRDefault="00FC1596" w:rsidP="00CC5B0E">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Favoriser l’accès à la collecte des encombrants</w:t>
            </w:r>
          </w:p>
        </w:tc>
        <w:tc>
          <w:tcPr>
            <w:tcW w:w="1437" w:type="dxa"/>
            <w:tcBorders>
              <w:top w:val="single" w:sz="4" w:space="0" w:color="auto"/>
              <w:bottom w:val="nil"/>
            </w:tcBorders>
            <w:shd w:val="clear" w:color="auto" w:fill="auto"/>
            <w:hideMark/>
          </w:tcPr>
          <w:p w14:paraId="5A4A539C"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p>
        </w:tc>
        <w:tc>
          <w:tcPr>
            <w:tcW w:w="1437" w:type="dxa"/>
            <w:tcBorders>
              <w:top w:val="single" w:sz="4" w:space="0" w:color="auto"/>
              <w:bottom w:val="nil"/>
            </w:tcBorders>
            <w:shd w:val="clear" w:color="auto" w:fill="auto"/>
            <w:hideMark/>
          </w:tcPr>
          <w:p w14:paraId="70765E5C"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p>
        </w:tc>
        <w:tc>
          <w:tcPr>
            <w:tcW w:w="6169" w:type="dxa"/>
            <w:tcBorders>
              <w:top w:val="single" w:sz="4" w:space="0" w:color="auto"/>
              <w:bottom w:val="nil"/>
            </w:tcBorders>
            <w:shd w:val="clear" w:color="auto" w:fill="auto"/>
            <w:hideMark/>
          </w:tcPr>
          <w:p w14:paraId="080EF5B2"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FC1596" w:rsidRPr="00FC1596" w14:paraId="525E3C81" w14:textId="77777777" w:rsidTr="009E3F70">
        <w:tblPrEx>
          <w:tblBorders>
            <w:top w:val="single" w:sz="4" w:space="0" w:color="auto"/>
            <w:left w:val="single" w:sz="4" w:space="0" w:color="auto"/>
            <w:bottom w:val="single" w:sz="4" w:space="0" w:color="auto"/>
            <w:right w:val="single" w:sz="4" w:space="0" w:color="auto"/>
          </w:tblBorders>
        </w:tblPrEx>
        <w:trPr>
          <w:trHeight w:val="255"/>
        </w:trPr>
        <w:tc>
          <w:tcPr>
            <w:tcW w:w="535" w:type="dxa"/>
            <w:vMerge/>
            <w:tcBorders>
              <w:top w:val="nil"/>
              <w:bottom w:val="nil"/>
            </w:tcBorders>
            <w:vAlign w:val="center"/>
            <w:hideMark/>
          </w:tcPr>
          <w:p w14:paraId="7D1F52A4"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35B24A26" w14:textId="77777777" w:rsidR="00FC1596" w:rsidRPr="00FC1596" w:rsidRDefault="00FC1596" w:rsidP="00CC5B0E">
            <w:pPr>
              <w:spacing w:before="120" w:after="120" w:line="240" w:lineRule="auto"/>
              <w:jc w:val="both"/>
              <w:rPr>
                <w:rFonts w:ascii="Calibri" w:eastAsia="Times New Roman" w:hAnsi="Calibri" w:cs="Calibri"/>
                <w:sz w:val="20"/>
                <w:szCs w:val="20"/>
                <w:u w:val="single"/>
                <w:lang w:eastAsia="fr-CA"/>
              </w:rPr>
            </w:pPr>
            <w:r w:rsidRPr="00FC1596">
              <w:rPr>
                <w:rFonts w:ascii="Calibri" w:eastAsia="Times New Roman" w:hAnsi="Calibri" w:cs="Calibri"/>
                <w:sz w:val="20"/>
                <w:szCs w:val="20"/>
                <w:u w:val="single"/>
                <w:lang w:eastAsia="fr-CA"/>
              </w:rPr>
              <w:t>Options envisagées</w:t>
            </w:r>
            <w:r w:rsidRPr="00FC1596">
              <w:rPr>
                <w:rFonts w:ascii="Calibri" w:eastAsia="Times New Roman" w:hAnsi="Calibri" w:cs="Calibri"/>
                <w:sz w:val="20"/>
                <w:szCs w:val="20"/>
                <w:lang w:eastAsia="fr-CA"/>
              </w:rPr>
              <w:t> :</w:t>
            </w:r>
          </w:p>
        </w:tc>
        <w:tc>
          <w:tcPr>
            <w:tcW w:w="1437" w:type="dxa"/>
            <w:tcBorders>
              <w:top w:val="nil"/>
              <w:bottom w:val="nil"/>
            </w:tcBorders>
            <w:shd w:val="clear" w:color="auto" w:fill="auto"/>
            <w:hideMark/>
          </w:tcPr>
          <w:p w14:paraId="13D3754A"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1437" w:type="dxa"/>
            <w:tcBorders>
              <w:top w:val="nil"/>
              <w:bottom w:val="nil"/>
            </w:tcBorders>
            <w:shd w:val="clear" w:color="auto" w:fill="auto"/>
            <w:hideMark/>
          </w:tcPr>
          <w:p w14:paraId="3247576C"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6169" w:type="dxa"/>
            <w:tcBorders>
              <w:top w:val="nil"/>
              <w:bottom w:val="nil"/>
            </w:tcBorders>
            <w:shd w:val="clear" w:color="auto" w:fill="auto"/>
            <w:hideMark/>
          </w:tcPr>
          <w:p w14:paraId="75F1A545" w14:textId="77777777" w:rsidR="00FC1596" w:rsidRPr="00FC1596" w:rsidRDefault="00FC1596" w:rsidP="00206AC7">
            <w:pPr>
              <w:spacing w:before="120" w:after="120" w:line="240" w:lineRule="auto"/>
              <w:jc w:val="both"/>
              <w:rPr>
                <w:rFonts w:ascii="Calibri" w:eastAsia="Times New Roman" w:hAnsi="Calibri" w:cs="Calibri"/>
                <w:sz w:val="20"/>
                <w:szCs w:val="20"/>
                <w:u w:val="single"/>
                <w:lang w:eastAsia="fr-CA"/>
              </w:rPr>
            </w:pPr>
          </w:p>
        </w:tc>
      </w:tr>
      <w:tr w:rsidR="00CC5B0E" w:rsidRPr="00FC1596" w14:paraId="5105D972" w14:textId="77777777" w:rsidTr="009E3F70">
        <w:tblPrEx>
          <w:tblBorders>
            <w:top w:val="single" w:sz="4" w:space="0" w:color="auto"/>
            <w:left w:val="single" w:sz="4" w:space="0" w:color="auto"/>
            <w:bottom w:val="single" w:sz="4" w:space="0" w:color="auto"/>
            <w:right w:val="single" w:sz="4" w:space="0" w:color="auto"/>
          </w:tblBorders>
        </w:tblPrEx>
        <w:trPr>
          <w:trHeight w:val="600"/>
        </w:trPr>
        <w:tc>
          <w:tcPr>
            <w:tcW w:w="535" w:type="dxa"/>
            <w:vMerge/>
            <w:tcBorders>
              <w:top w:val="nil"/>
              <w:bottom w:val="nil"/>
            </w:tcBorders>
            <w:vAlign w:val="center"/>
            <w:hideMark/>
          </w:tcPr>
          <w:p w14:paraId="04440532"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40880AF5"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1. Maintenir une collecte des encombrants annuelle</w:t>
            </w:r>
            <w:r w:rsidR="00BB2A5A">
              <w:rPr>
                <w:rFonts w:ascii="Calibri" w:eastAsia="Times New Roman" w:hAnsi="Calibri" w:cs="Calibri"/>
                <w:sz w:val="20"/>
                <w:szCs w:val="20"/>
                <w:lang w:eastAsia="fr-CA"/>
              </w:rPr>
              <w:t>s</w:t>
            </w:r>
          </w:p>
        </w:tc>
        <w:tc>
          <w:tcPr>
            <w:tcW w:w="1437" w:type="dxa"/>
            <w:tcBorders>
              <w:top w:val="nil"/>
              <w:bottom w:val="nil"/>
            </w:tcBorders>
            <w:shd w:val="clear" w:color="auto" w:fill="auto"/>
            <w:hideMark/>
          </w:tcPr>
          <w:p w14:paraId="3E1930E5"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nil"/>
              <w:bottom w:val="nil"/>
            </w:tcBorders>
            <w:shd w:val="clear" w:color="auto" w:fill="auto"/>
            <w:hideMark/>
          </w:tcPr>
          <w:p w14:paraId="67759D80"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6169" w:type="dxa"/>
            <w:tcBorders>
              <w:top w:val="nil"/>
              <w:bottom w:val="nil"/>
            </w:tcBorders>
            <w:shd w:val="clear" w:color="auto" w:fill="auto"/>
            <w:hideMark/>
          </w:tcPr>
          <w:p w14:paraId="26282F50" w14:textId="77777777" w:rsidR="00BA6309" w:rsidRDefault="00BA6309" w:rsidP="00206AC7">
            <w:pPr>
              <w:spacing w:before="120" w:after="120" w:line="240" w:lineRule="auto"/>
              <w:jc w:val="both"/>
              <w:rPr>
                <w:rFonts w:ascii="Calibri" w:eastAsia="Times New Roman" w:hAnsi="Calibri" w:cs="Calibri"/>
                <w:sz w:val="20"/>
                <w:szCs w:val="20"/>
                <w:lang w:eastAsia="fr-CA"/>
              </w:rPr>
            </w:pPr>
            <w:r w:rsidRPr="001A34F6">
              <w:rPr>
                <w:rFonts w:ascii="Calibri" w:eastAsia="Times New Roman" w:hAnsi="Calibri" w:cs="Calibri"/>
                <w:b/>
                <w:bCs/>
                <w:color w:val="000000"/>
                <w:sz w:val="20"/>
                <w:szCs w:val="20"/>
                <w:lang w:val="fr-FR" w:eastAsia="fr-CA"/>
              </w:rPr>
              <w:t>RÉALISÉE</w:t>
            </w:r>
            <w:r w:rsidR="00C63ABF">
              <w:rPr>
                <w:rFonts w:ascii="Calibri" w:eastAsia="Times New Roman" w:hAnsi="Calibri" w:cs="Calibri"/>
                <w:sz w:val="20"/>
                <w:szCs w:val="20"/>
                <w:lang w:eastAsia="fr-CA"/>
              </w:rPr>
              <w:t xml:space="preserve">.  </w:t>
            </w:r>
          </w:p>
          <w:p w14:paraId="6EABD48B" w14:textId="77777777" w:rsidR="00FC1596" w:rsidRPr="00BA6309" w:rsidRDefault="00FC1596" w:rsidP="00206AC7">
            <w:pPr>
              <w:spacing w:before="120" w:after="120" w:line="240" w:lineRule="auto"/>
              <w:jc w:val="both"/>
              <w:rPr>
                <w:rFonts w:ascii="Calibri" w:eastAsia="Times New Roman" w:hAnsi="Calibri" w:cs="Calibri"/>
                <w:color w:val="000000"/>
                <w:sz w:val="20"/>
                <w:szCs w:val="20"/>
                <w:lang w:val="fr-FR" w:eastAsia="fr-CA"/>
              </w:rPr>
            </w:pPr>
            <w:r w:rsidRPr="00FC1596">
              <w:rPr>
                <w:rFonts w:ascii="Calibri" w:eastAsia="Times New Roman" w:hAnsi="Calibri" w:cs="Calibri"/>
                <w:sz w:val="20"/>
                <w:szCs w:val="20"/>
                <w:lang w:eastAsia="fr-CA"/>
              </w:rPr>
              <w:t>La collecte annuelle des encombrants a été maintenue.</w:t>
            </w:r>
          </w:p>
        </w:tc>
      </w:tr>
      <w:tr w:rsidR="001C60BB" w:rsidRPr="00FC1596" w14:paraId="3B7BB27A" w14:textId="77777777" w:rsidTr="009E3F70">
        <w:tblPrEx>
          <w:tblBorders>
            <w:top w:val="single" w:sz="4" w:space="0" w:color="auto"/>
            <w:left w:val="single" w:sz="4" w:space="0" w:color="auto"/>
            <w:bottom w:val="single" w:sz="4" w:space="0" w:color="auto"/>
            <w:right w:val="single" w:sz="4" w:space="0" w:color="auto"/>
          </w:tblBorders>
        </w:tblPrEx>
        <w:trPr>
          <w:trHeight w:val="600"/>
        </w:trPr>
        <w:tc>
          <w:tcPr>
            <w:tcW w:w="535" w:type="dxa"/>
            <w:vMerge w:val="restart"/>
            <w:tcBorders>
              <w:top w:val="nil"/>
              <w:bottom w:val="nil"/>
            </w:tcBorders>
            <w:vAlign w:val="center"/>
            <w:hideMark/>
          </w:tcPr>
          <w:p w14:paraId="6873DB7B"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3FB7DB32"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 Offrir des collectes des encombrants plus fréquemment</w:t>
            </w:r>
          </w:p>
        </w:tc>
        <w:tc>
          <w:tcPr>
            <w:tcW w:w="1437" w:type="dxa"/>
            <w:tcBorders>
              <w:top w:val="nil"/>
              <w:bottom w:val="nil"/>
            </w:tcBorders>
            <w:shd w:val="clear" w:color="auto" w:fill="auto"/>
            <w:hideMark/>
          </w:tcPr>
          <w:p w14:paraId="0B60DB05"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nil"/>
              <w:bottom w:val="nil"/>
            </w:tcBorders>
            <w:shd w:val="clear" w:color="auto" w:fill="auto"/>
            <w:hideMark/>
          </w:tcPr>
          <w:p w14:paraId="1DBEF7BB"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nil"/>
              <w:bottom w:val="nil"/>
            </w:tcBorders>
            <w:shd w:val="clear" w:color="auto" w:fill="auto"/>
            <w:hideMark/>
          </w:tcPr>
          <w:p w14:paraId="42327B27" w14:textId="77777777" w:rsidR="00BA6309" w:rsidRDefault="00BA6309" w:rsidP="00206AC7">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25AB662E"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Cet</w:t>
            </w:r>
            <w:r w:rsidR="001C60BB">
              <w:rPr>
                <w:rFonts w:ascii="Calibri" w:eastAsia="Times New Roman" w:hAnsi="Calibri" w:cs="Calibri"/>
                <w:sz w:val="20"/>
                <w:szCs w:val="20"/>
                <w:lang w:eastAsia="fr-CA"/>
              </w:rPr>
              <w:t>te option a été rejetée puisqu'el</w:t>
            </w:r>
            <w:r w:rsidRPr="00FC1596">
              <w:rPr>
                <w:rFonts w:ascii="Calibri" w:eastAsia="Times New Roman" w:hAnsi="Calibri" w:cs="Calibri"/>
                <w:sz w:val="20"/>
                <w:szCs w:val="20"/>
                <w:lang w:eastAsia="fr-CA"/>
              </w:rPr>
              <w:t>l</w:t>
            </w:r>
            <w:r w:rsidR="001C60BB">
              <w:rPr>
                <w:rFonts w:ascii="Calibri" w:eastAsia="Times New Roman" w:hAnsi="Calibri" w:cs="Calibri"/>
                <w:sz w:val="20"/>
                <w:szCs w:val="20"/>
                <w:lang w:eastAsia="fr-CA"/>
              </w:rPr>
              <w:t>e</w:t>
            </w:r>
            <w:r w:rsidRPr="00FC1596">
              <w:rPr>
                <w:rFonts w:ascii="Calibri" w:eastAsia="Times New Roman" w:hAnsi="Calibri" w:cs="Calibri"/>
                <w:sz w:val="20"/>
                <w:szCs w:val="20"/>
                <w:lang w:eastAsia="fr-CA"/>
              </w:rPr>
              <w:t xml:space="preserve"> serait difficile à implanter compte tenu de nos équipements et de nos ressources humaines.</w:t>
            </w:r>
          </w:p>
        </w:tc>
      </w:tr>
      <w:tr w:rsidR="00CC5B0E" w:rsidRPr="00FC1596" w14:paraId="2FAED0A0" w14:textId="77777777" w:rsidTr="009E3F70">
        <w:tblPrEx>
          <w:tblBorders>
            <w:top w:val="single" w:sz="4" w:space="0" w:color="auto"/>
            <w:left w:val="single" w:sz="4" w:space="0" w:color="auto"/>
            <w:bottom w:val="single" w:sz="4" w:space="0" w:color="auto"/>
            <w:right w:val="single" w:sz="4" w:space="0" w:color="auto"/>
          </w:tblBorders>
        </w:tblPrEx>
        <w:trPr>
          <w:trHeight w:val="600"/>
        </w:trPr>
        <w:tc>
          <w:tcPr>
            <w:tcW w:w="535" w:type="dxa"/>
            <w:vMerge/>
            <w:tcBorders>
              <w:top w:val="nil"/>
              <w:bottom w:val="nil"/>
            </w:tcBorders>
            <w:vAlign w:val="center"/>
            <w:hideMark/>
          </w:tcPr>
          <w:p w14:paraId="137ABBE7"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nil"/>
            </w:tcBorders>
            <w:shd w:val="clear" w:color="auto" w:fill="auto"/>
            <w:hideMark/>
          </w:tcPr>
          <w:p w14:paraId="66874EA1"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3. Offrir une collecte des encombrants sur appel (possibilité d’exiger des frais)</w:t>
            </w:r>
          </w:p>
        </w:tc>
        <w:tc>
          <w:tcPr>
            <w:tcW w:w="1437" w:type="dxa"/>
            <w:tcBorders>
              <w:top w:val="nil"/>
              <w:bottom w:val="nil"/>
            </w:tcBorders>
            <w:shd w:val="clear" w:color="auto" w:fill="auto"/>
            <w:hideMark/>
          </w:tcPr>
          <w:p w14:paraId="6FE05BCA"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nil"/>
              <w:bottom w:val="nil"/>
            </w:tcBorders>
            <w:shd w:val="clear" w:color="auto" w:fill="auto"/>
            <w:hideMark/>
          </w:tcPr>
          <w:p w14:paraId="0D2E4467"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nil"/>
              <w:bottom w:val="nil"/>
            </w:tcBorders>
            <w:shd w:val="clear" w:color="auto" w:fill="auto"/>
            <w:hideMark/>
          </w:tcPr>
          <w:p w14:paraId="4302EC2C" w14:textId="77777777" w:rsidR="00BA6309" w:rsidRDefault="00BA6309" w:rsidP="00206AC7">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622B3C22"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xml:space="preserve">Cette option serait difficilement réalisable puisqu'il serait impossible de prévoir les besoins en ressources humaines nécessaires pour faire une collecte efficace permettant le recyclage de certaines matières.  </w:t>
            </w:r>
          </w:p>
        </w:tc>
      </w:tr>
      <w:tr w:rsidR="00CC5B0E" w:rsidRPr="00FC1596" w14:paraId="11288805" w14:textId="77777777" w:rsidTr="009E3F70">
        <w:tblPrEx>
          <w:tblBorders>
            <w:top w:val="single" w:sz="4" w:space="0" w:color="auto"/>
            <w:left w:val="single" w:sz="4" w:space="0" w:color="auto"/>
            <w:bottom w:val="single" w:sz="4" w:space="0" w:color="auto"/>
            <w:right w:val="single" w:sz="4" w:space="0" w:color="auto"/>
          </w:tblBorders>
        </w:tblPrEx>
        <w:trPr>
          <w:trHeight w:val="900"/>
        </w:trPr>
        <w:tc>
          <w:tcPr>
            <w:tcW w:w="535" w:type="dxa"/>
            <w:vMerge/>
            <w:tcBorders>
              <w:top w:val="nil"/>
              <w:bottom w:val="single" w:sz="4" w:space="0" w:color="auto"/>
            </w:tcBorders>
            <w:vAlign w:val="center"/>
            <w:hideMark/>
          </w:tcPr>
          <w:p w14:paraId="60864FA8"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tcBorders>
              <w:top w:val="nil"/>
              <w:bottom w:val="single" w:sz="4" w:space="0" w:color="auto"/>
            </w:tcBorders>
            <w:shd w:val="clear" w:color="auto" w:fill="auto"/>
            <w:hideMark/>
          </w:tcPr>
          <w:p w14:paraId="1BAACF74" w14:textId="77777777" w:rsidR="00FC1596" w:rsidRPr="00F74036" w:rsidRDefault="00FC1596" w:rsidP="00CC5B0E">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4. Maintenir une collecte des encombrants annuelle en plus d’une collecte sur appel</w:t>
            </w:r>
          </w:p>
        </w:tc>
        <w:tc>
          <w:tcPr>
            <w:tcW w:w="1437" w:type="dxa"/>
            <w:tcBorders>
              <w:top w:val="nil"/>
              <w:bottom w:val="single" w:sz="4" w:space="0" w:color="auto"/>
            </w:tcBorders>
            <w:shd w:val="clear" w:color="auto" w:fill="auto"/>
            <w:hideMark/>
          </w:tcPr>
          <w:p w14:paraId="02E54C71" w14:textId="77777777" w:rsidR="00FC1596" w:rsidRPr="00F74036" w:rsidRDefault="00FC159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2016</w:t>
            </w:r>
          </w:p>
        </w:tc>
        <w:tc>
          <w:tcPr>
            <w:tcW w:w="1437" w:type="dxa"/>
            <w:tcBorders>
              <w:top w:val="nil"/>
              <w:bottom w:val="single" w:sz="4" w:space="0" w:color="auto"/>
            </w:tcBorders>
            <w:shd w:val="clear" w:color="auto" w:fill="auto"/>
            <w:hideMark/>
          </w:tcPr>
          <w:p w14:paraId="31B2407A" w14:textId="1580E421" w:rsidR="00FC1596" w:rsidRPr="00F74036" w:rsidRDefault="00FF1FE6" w:rsidP="00CC5B0E">
            <w:pPr>
              <w:spacing w:before="120" w:after="120" w:line="240" w:lineRule="auto"/>
              <w:jc w:val="center"/>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20</w:t>
            </w:r>
            <w:r w:rsidR="00104D53" w:rsidRPr="00F74036">
              <w:rPr>
                <w:rFonts w:ascii="Calibri" w:eastAsia="Times New Roman" w:hAnsi="Calibri" w:cs="Calibri"/>
                <w:sz w:val="20"/>
                <w:szCs w:val="20"/>
                <w:lang w:eastAsia="fr-CA"/>
              </w:rPr>
              <w:t>19</w:t>
            </w:r>
          </w:p>
        </w:tc>
        <w:tc>
          <w:tcPr>
            <w:tcW w:w="6169" w:type="dxa"/>
            <w:tcBorders>
              <w:top w:val="nil"/>
              <w:bottom w:val="single" w:sz="4" w:space="0" w:color="auto"/>
            </w:tcBorders>
            <w:shd w:val="clear" w:color="auto" w:fill="auto"/>
            <w:hideMark/>
          </w:tcPr>
          <w:p w14:paraId="1E604F5B" w14:textId="672B449A" w:rsidR="00F12364" w:rsidRPr="00F74036" w:rsidRDefault="00F12364" w:rsidP="00206AC7">
            <w:pPr>
              <w:spacing w:before="120" w:after="120" w:line="240" w:lineRule="auto"/>
              <w:jc w:val="both"/>
              <w:rPr>
                <w:rFonts w:ascii="Calibri" w:eastAsia="Times New Roman" w:hAnsi="Calibri" w:cs="Calibri"/>
                <w:b/>
                <w:bCs/>
                <w:sz w:val="20"/>
                <w:szCs w:val="20"/>
                <w:lang w:val="fr-FR" w:eastAsia="fr-CA"/>
              </w:rPr>
            </w:pPr>
            <w:r w:rsidRPr="00F74036">
              <w:rPr>
                <w:rFonts w:ascii="Calibri" w:eastAsia="Times New Roman" w:hAnsi="Calibri" w:cs="Calibri"/>
                <w:b/>
                <w:bCs/>
                <w:sz w:val="20"/>
                <w:szCs w:val="20"/>
                <w:lang w:val="fr-FR" w:eastAsia="fr-CA"/>
              </w:rPr>
              <w:t>RÉALIS</w:t>
            </w:r>
            <w:r w:rsidR="00104D53" w:rsidRPr="00F74036">
              <w:rPr>
                <w:rFonts w:ascii="Calibri" w:eastAsia="Times New Roman" w:hAnsi="Calibri" w:cs="Calibri"/>
                <w:b/>
                <w:bCs/>
                <w:sz w:val="20"/>
                <w:szCs w:val="20"/>
                <w:lang w:val="fr-FR" w:eastAsia="fr-CA"/>
              </w:rPr>
              <w:t>ÉE</w:t>
            </w:r>
          </w:p>
          <w:p w14:paraId="6FD12807" w14:textId="33682941" w:rsidR="00BC2573" w:rsidRPr="00F74036" w:rsidRDefault="00FC1596" w:rsidP="00206AC7">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sz w:val="20"/>
                <w:szCs w:val="20"/>
                <w:lang w:eastAsia="fr-CA"/>
              </w:rPr>
              <w:t>Cette option est opérationne</w:t>
            </w:r>
            <w:r w:rsidR="00C63ABF" w:rsidRPr="00F74036">
              <w:rPr>
                <w:rFonts w:ascii="Calibri" w:eastAsia="Times New Roman" w:hAnsi="Calibri" w:cs="Calibri"/>
                <w:sz w:val="20"/>
                <w:szCs w:val="20"/>
                <w:lang w:eastAsia="fr-CA"/>
              </w:rPr>
              <w:t>l</w:t>
            </w:r>
            <w:r w:rsidRPr="00F74036">
              <w:rPr>
                <w:rFonts w:ascii="Calibri" w:eastAsia="Times New Roman" w:hAnsi="Calibri" w:cs="Calibri"/>
                <w:sz w:val="20"/>
                <w:szCs w:val="20"/>
                <w:lang w:eastAsia="fr-CA"/>
              </w:rPr>
              <w:t xml:space="preserve">lement réalisable avec les ressources humaines et financières actuelles.  Elle </w:t>
            </w:r>
            <w:r w:rsidR="00C63ABF" w:rsidRPr="00F74036">
              <w:rPr>
                <w:rFonts w:ascii="Calibri" w:eastAsia="Times New Roman" w:hAnsi="Calibri" w:cs="Calibri"/>
                <w:sz w:val="20"/>
                <w:szCs w:val="20"/>
                <w:lang w:eastAsia="fr-CA"/>
              </w:rPr>
              <w:t>a</w:t>
            </w:r>
            <w:r w:rsidRPr="00F74036">
              <w:rPr>
                <w:rFonts w:ascii="Calibri" w:eastAsia="Times New Roman" w:hAnsi="Calibri" w:cs="Calibri"/>
                <w:sz w:val="20"/>
                <w:szCs w:val="20"/>
                <w:lang w:eastAsia="fr-CA"/>
              </w:rPr>
              <w:t xml:space="preserve"> </w:t>
            </w:r>
            <w:r w:rsidR="00683094" w:rsidRPr="00F74036">
              <w:rPr>
                <w:rFonts w:ascii="Calibri" w:eastAsia="Times New Roman" w:hAnsi="Calibri" w:cs="Calibri"/>
                <w:sz w:val="20"/>
                <w:szCs w:val="20"/>
                <w:lang w:eastAsia="fr-CA"/>
              </w:rPr>
              <w:t xml:space="preserve">été </w:t>
            </w:r>
            <w:r w:rsidRPr="00F74036">
              <w:rPr>
                <w:rFonts w:ascii="Calibri" w:eastAsia="Times New Roman" w:hAnsi="Calibri" w:cs="Calibri"/>
                <w:sz w:val="20"/>
                <w:szCs w:val="20"/>
                <w:lang w:eastAsia="fr-CA"/>
              </w:rPr>
              <w:t xml:space="preserve">présentée au </w:t>
            </w:r>
            <w:r w:rsidR="00BC2573" w:rsidRPr="00F74036">
              <w:rPr>
                <w:rFonts w:ascii="Calibri" w:eastAsia="Times New Roman" w:hAnsi="Calibri" w:cs="Calibri"/>
                <w:sz w:val="20"/>
                <w:szCs w:val="20"/>
                <w:lang w:eastAsia="fr-CA"/>
              </w:rPr>
              <w:t>CCE</w:t>
            </w:r>
            <w:r w:rsidRPr="00F74036">
              <w:rPr>
                <w:rFonts w:ascii="Calibri" w:eastAsia="Times New Roman" w:hAnsi="Calibri" w:cs="Calibri"/>
                <w:sz w:val="20"/>
                <w:szCs w:val="20"/>
                <w:lang w:eastAsia="fr-CA"/>
              </w:rPr>
              <w:t xml:space="preserve"> à l'hiver </w:t>
            </w:r>
            <w:r w:rsidRPr="00F74036">
              <w:rPr>
                <w:rFonts w:ascii="Calibri" w:eastAsia="Times New Roman" w:hAnsi="Calibri" w:cs="Calibri"/>
                <w:sz w:val="20"/>
                <w:szCs w:val="20"/>
                <w:lang w:eastAsia="fr-CA"/>
              </w:rPr>
              <w:lastRenderedPageBreak/>
              <w:t>2018.</w:t>
            </w:r>
            <w:r w:rsidR="00BC2573" w:rsidRPr="00F74036">
              <w:rPr>
                <w:rFonts w:ascii="Calibri" w:eastAsia="Times New Roman" w:hAnsi="Calibri" w:cs="Calibri"/>
                <w:sz w:val="20"/>
                <w:szCs w:val="20"/>
                <w:lang w:eastAsia="fr-CA"/>
              </w:rPr>
              <w:t xml:space="preserve"> Tel que déterminé en 2018, la collecte des encombrants annuelle aura lieu en juin chaque année comme à l’habitude et une nouvelle collecte sur appel trimestrielle </w:t>
            </w:r>
            <w:r w:rsidR="00F74036" w:rsidRPr="00F74036">
              <w:rPr>
                <w:rFonts w:ascii="Calibri" w:eastAsia="Times New Roman" w:hAnsi="Calibri" w:cs="Calibri"/>
                <w:sz w:val="20"/>
                <w:szCs w:val="20"/>
                <w:lang w:eastAsia="fr-CA"/>
              </w:rPr>
              <w:t xml:space="preserve">a </w:t>
            </w:r>
            <w:r w:rsidR="00BC2573" w:rsidRPr="00F74036">
              <w:rPr>
                <w:rFonts w:ascii="Calibri" w:eastAsia="Times New Roman" w:hAnsi="Calibri" w:cs="Calibri"/>
                <w:sz w:val="20"/>
                <w:szCs w:val="20"/>
                <w:lang w:eastAsia="fr-CA"/>
              </w:rPr>
              <w:t>début</w:t>
            </w:r>
            <w:r w:rsidR="00F74036" w:rsidRPr="00F74036">
              <w:rPr>
                <w:rFonts w:ascii="Calibri" w:eastAsia="Times New Roman" w:hAnsi="Calibri" w:cs="Calibri"/>
                <w:sz w:val="20"/>
                <w:szCs w:val="20"/>
                <w:lang w:eastAsia="fr-CA"/>
              </w:rPr>
              <w:t>é</w:t>
            </w:r>
            <w:r w:rsidR="00BC2573" w:rsidRPr="00F74036">
              <w:rPr>
                <w:rFonts w:ascii="Calibri" w:eastAsia="Times New Roman" w:hAnsi="Calibri" w:cs="Calibri"/>
                <w:sz w:val="20"/>
                <w:szCs w:val="20"/>
                <w:lang w:eastAsia="fr-CA"/>
              </w:rPr>
              <w:t xml:space="preserve"> en </w:t>
            </w:r>
            <w:r w:rsidR="00BC6B25" w:rsidRPr="00F74036">
              <w:rPr>
                <w:rFonts w:ascii="Calibri" w:eastAsia="Times New Roman" w:hAnsi="Calibri" w:cs="Calibri"/>
                <w:sz w:val="20"/>
                <w:szCs w:val="20"/>
                <w:lang w:eastAsia="fr-CA"/>
              </w:rPr>
              <w:t>20</w:t>
            </w:r>
            <w:r w:rsidR="00104D53" w:rsidRPr="00F74036">
              <w:rPr>
                <w:rFonts w:ascii="Calibri" w:eastAsia="Times New Roman" w:hAnsi="Calibri" w:cs="Calibri"/>
                <w:sz w:val="20"/>
                <w:szCs w:val="20"/>
                <w:lang w:eastAsia="fr-CA"/>
              </w:rPr>
              <w:t>19</w:t>
            </w:r>
            <w:r w:rsidR="00BC2573" w:rsidRPr="00F74036">
              <w:rPr>
                <w:rFonts w:ascii="Calibri" w:eastAsia="Times New Roman" w:hAnsi="Calibri" w:cs="Calibri"/>
                <w:sz w:val="20"/>
                <w:szCs w:val="20"/>
                <w:lang w:eastAsia="fr-CA"/>
              </w:rPr>
              <w:t>.</w:t>
            </w:r>
          </w:p>
          <w:p w14:paraId="45F989CE" w14:textId="77777777" w:rsidR="00BC2573" w:rsidRPr="00F74036" w:rsidRDefault="00BC2573" w:rsidP="00206AC7">
            <w:pPr>
              <w:spacing w:before="120" w:after="120" w:line="240" w:lineRule="auto"/>
              <w:jc w:val="both"/>
              <w:rPr>
                <w:rFonts w:ascii="Calibri" w:eastAsia="Times New Roman" w:hAnsi="Calibri" w:cs="Calibri"/>
                <w:sz w:val="20"/>
                <w:szCs w:val="20"/>
                <w:lang w:eastAsia="fr-CA"/>
              </w:rPr>
            </w:pPr>
          </w:p>
        </w:tc>
      </w:tr>
      <w:tr w:rsidR="00FC1596" w:rsidRPr="00FC1596" w14:paraId="42FE16FC" w14:textId="77777777" w:rsidTr="009E3F70">
        <w:tblPrEx>
          <w:tblBorders>
            <w:top w:val="single" w:sz="4" w:space="0" w:color="auto"/>
            <w:left w:val="single" w:sz="4" w:space="0" w:color="auto"/>
            <w:bottom w:val="single" w:sz="4" w:space="0" w:color="auto"/>
            <w:right w:val="single" w:sz="4" w:space="0" w:color="auto"/>
          </w:tblBorders>
        </w:tblPrEx>
        <w:trPr>
          <w:trHeight w:val="765"/>
        </w:trPr>
        <w:tc>
          <w:tcPr>
            <w:tcW w:w="535" w:type="dxa"/>
            <w:vMerge w:val="restart"/>
            <w:tcBorders>
              <w:top w:val="single" w:sz="4" w:space="0" w:color="auto"/>
            </w:tcBorders>
            <w:shd w:val="clear" w:color="auto" w:fill="auto"/>
            <w:hideMark/>
          </w:tcPr>
          <w:p w14:paraId="4A70079E" w14:textId="63F810AD" w:rsidR="00FC1596" w:rsidRPr="00FC1596" w:rsidRDefault="00EF56C6" w:rsidP="00CC5B0E">
            <w:pPr>
              <w:spacing w:before="120" w:after="120" w:line="240" w:lineRule="auto"/>
              <w:rPr>
                <w:rFonts w:ascii="Calibri" w:eastAsia="Times New Roman" w:hAnsi="Calibri" w:cs="Calibri"/>
                <w:b/>
                <w:bCs/>
                <w:sz w:val="20"/>
                <w:szCs w:val="20"/>
                <w:lang w:eastAsia="fr-CA"/>
              </w:rPr>
            </w:pPr>
            <w:r>
              <w:lastRenderedPageBreak/>
              <w:br w:type="page"/>
            </w:r>
            <w:r w:rsidR="00FC1596" w:rsidRPr="00FC1596">
              <w:rPr>
                <w:rFonts w:ascii="Calibri" w:eastAsia="Times New Roman" w:hAnsi="Calibri" w:cs="Calibri"/>
                <w:b/>
                <w:bCs/>
                <w:sz w:val="20"/>
                <w:szCs w:val="20"/>
                <w:lang w:eastAsia="fr-CA"/>
              </w:rPr>
              <w:t>1.7</w:t>
            </w:r>
          </w:p>
        </w:tc>
        <w:tc>
          <w:tcPr>
            <w:tcW w:w="4079" w:type="dxa"/>
            <w:gridSpan w:val="2"/>
            <w:tcBorders>
              <w:top w:val="single" w:sz="4" w:space="0" w:color="auto"/>
            </w:tcBorders>
            <w:shd w:val="clear" w:color="auto" w:fill="auto"/>
            <w:hideMark/>
          </w:tcPr>
          <w:p w14:paraId="46E113F6" w14:textId="77777777" w:rsidR="00FC1596" w:rsidRPr="00FC1596" w:rsidRDefault="00FC1596" w:rsidP="00CC5B0E">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Planifier la collecte des encombrants pour que les items fonctionnels puissent être récupérés et réutilisés</w:t>
            </w:r>
          </w:p>
        </w:tc>
        <w:tc>
          <w:tcPr>
            <w:tcW w:w="1437" w:type="dxa"/>
            <w:tcBorders>
              <w:top w:val="single" w:sz="4" w:space="0" w:color="auto"/>
            </w:tcBorders>
            <w:shd w:val="clear" w:color="auto" w:fill="auto"/>
            <w:hideMark/>
          </w:tcPr>
          <w:p w14:paraId="43C79CDC"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tcBorders>
            <w:shd w:val="clear" w:color="auto" w:fill="auto"/>
            <w:hideMark/>
          </w:tcPr>
          <w:p w14:paraId="5BD96B41"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6169" w:type="dxa"/>
            <w:tcBorders>
              <w:top w:val="single" w:sz="4" w:space="0" w:color="auto"/>
            </w:tcBorders>
            <w:shd w:val="clear" w:color="auto" w:fill="auto"/>
            <w:noWrap/>
            <w:hideMark/>
          </w:tcPr>
          <w:p w14:paraId="3EF47375"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FC1596" w:rsidRPr="00FC1596" w14:paraId="0818AC00" w14:textId="77777777" w:rsidTr="00EF56C6">
        <w:tblPrEx>
          <w:tblBorders>
            <w:top w:val="single" w:sz="4" w:space="0" w:color="auto"/>
            <w:left w:val="single" w:sz="4" w:space="0" w:color="auto"/>
            <w:bottom w:val="single" w:sz="4" w:space="0" w:color="auto"/>
            <w:right w:val="single" w:sz="4" w:space="0" w:color="auto"/>
          </w:tblBorders>
        </w:tblPrEx>
        <w:trPr>
          <w:trHeight w:val="255"/>
        </w:trPr>
        <w:tc>
          <w:tcPr>
            <w:tcW w:w="535" w:type="dxa"/>
            <w:vMerge/>
            <w:vAlign w:val="center"/>
            <w:hideMark/>
          </w:tcPr>
          <w:p w14:paraId="28C4A654"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shd w:val="clear" w:color="auto" w:fill="auto"/>
            <w:hideMark/>
          </w:tcPr>
          <w:p w14:paraId="1B2DA3C2" w14:textId="77777777" w:rsidR="00FC1596" w:rsidRPr="00FC1596" w:rsidRDefault="00FC1596" w:rsidP="00CC5B0E">
            <w:pPr>
              <w:spacing w:before="120" w:after="120" w:line="240" w:lineRule="auto"/>
              <w:jc w:val="both"/>
              <w:rPr>
                <w:rFonts w:ascii="Calibri" w:eastAsia="Times New Roman" w:hAnsi="Calibri" w:cs="Calibri"/>
                <w:sz w:val="20"/>
                <w:szCs w:val="20"/>
                <w:u w:val="single"/>
                <w:lang w:eastAsia="fr-CA"/>
              </w:rPr>
            </w:pPr>
            <w:r w:rsidRPr="00FC1596">
              <w:rPr>
                <w:rFonts w:ascii="Calibri" w:eastAsia="Times New Roman" w:hAnsi="Calibri" w:cs="Calibri"/>
                <w:sz w:val="20"/>
                <w:szCs w:val="20"/>
                <w:u w:val="single"/>
                <w:lang w:eastAsia="fr-CA"/>
              </w:rPr>
              <w:t>Options envisagées</w:t>
            </w:r>
            <w:r w:rsidRPr="00FC1596">
              <w:rPr>
                <w:rFonts w:ascii="Calibri" w:eastAsia="Times New Roman" w:hAnsi="Calibri" w:cs="Calibri"/>
                <w:sz w:val="20"/>
                <w:szCs w:val="20"/>
                <w:lang w:eastAsia="fr-CA"/>
              </w:rPr>
              <w:t> :</w:t>
            </w:r>
          </w:p>
        </w:tc>
        <w:tc>
          <w:tcPr>
            <w:tcW w:w="1437" w:type="dxa"/>
            <w:shd w:val="clear" w:color="auto" w:fill="auto"/>
            <w:hideMark/>
          </w:tcPr>
          <w:p w14:paraId="40F008A4"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1437" w:type="dxa"/>
            <w:shd w:val="clear" w:color="auto" w:fill="auto"/>
            <w:hideMark/>
          </w:tcPr>
          <w:p w14:paraId="53885A23"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6169" w:type="dxa"/>
            <w:shd w:val="clear" w:color="auto" w:fill="auto"/>
            <w:hideMark/>
          </w:tcPr>
          <w:p w14:paraId="30F6D366"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CC5B0E" w:rsidRPr="00FC1596" w14:paraId="3062BF50" w14:textId="77777777" w:rsidTr="00EF56C6">
        <w:tblPrEx>
          <w:tblBorders>
            <w:top w:val="single" w:sz="4" w:space="0" w:color="auto"/>
            <w:left w:val="single" w:sz="4" w:space="0" w:color="auto"/>
            <w:bottom w:val="single" w:sz="4" w:space="0" w:color="auto"/>
            <w:right w:val="single" w:sz="4" w:space="0" w:color="auto"/>
          </w:tblBorders>
        </w:tblPrEx>
        <w:trPr>
          <w:trHeight w:val="2040"/>
        </w:trPr>
        <w:tc>
          <w:tcPr>
            <w:tcW w:w="535" w:type="dxa"/>
            <w:vMerge/>
            <w:vAlign w:val="center"/>
            <w:hideMark/>
          </w:tcPr>
          <w:p w14:paraId="358B3B77"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shd w:val="clear" w:color="auto" w:fill="auto"/>
            <w:hideMark/>
          </w:tcPr>
          <w:p w14:paraId="3975184D"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1. </w:t>
            </w:r>
            <w:r w:rsidRPr="00FC1596">
              <w:rPr>
                <w:rFonts w:ascii="Calibri" w:eastAsia="Times New Roman" w:hAnsi="Calibri" w:cs="Calibri"/>
                <w:sz w:val="20"/>
                <w:szCs w:val="20"/>
                <w:lang w:eastAsia="fr-CA"/>
              </w:rPr>
              <w:t xml:space="preserve">Développer un partenariat avec le Service d’Entraide </w:t>
            </w:r>
            <w:r w:rsidR="00BB2A5A">
              <w:rPr>
                <w:rFonts w:ascii="Calibri" w:eastAsia="Times New Roman" w:hAnsi="Calibri" w:cs="Calibri"/>
                <w:sz w:val="20"/>
                <w:szCs w:val="20"/>
                <w:lang w:eastAsia="fr-CA"/>
              </w:rPr>
              <w:t>f</w:t>
            </w:r>
            <w:r w:rsidRPr="00FC1596">
              <w:rPr>
                <w:rFonts w:ascii="Calibri" w:eastAsia="Times New Roman" w:hAnsi="Calibri" w:cs="Calibri"/>
                <w:sz w:val="20"/>
                <w:szCs w:val="20"/>
                <w:lang w:eastAsia="fr-CA"/>
              </w:rPr>
              <w:t xml:space="preserve">amiliale de Val-d’Or </w:t>
            </w:r>
            <w:r w:rsidR="00BA6309">
              <w:rPr>
                <w:rFonts w:ascii="Calibri" w:eastAsia="Times New Roman" w:hAnsi="Calibri" w:cs="Calibri"/>
                <w:sz w:val="20"/>
                <w:szCs w:val="20"/>
                <w:lang w:eastAsia="fr-CA"/>
              </w:rPr>
              <w:t xml:space="preserve">(SEF) </w:t>
            </w:r>
            <w:r w:rsidRPr="00FC1596">
              <w:rPr>
                <w:rFonts w:ascii="Calibri" w:eastAsia="Times New Roman" w:hAnsi="Calibri" w:cs="Calibri"/>
                <w:sz w:val="20"/>
                <w:szCs w:val="20"/>
                <w:lang w:eastAsia="fr-CA"/>
              </w:rPr>
              <w:t>pour qu’il fasse une première tournée du territoire dans les secteurs de Val-d’Or (secteur urbain) et de Sullivan avec des camions permettant de transporter les items sans les endommager, alors que la MRCVO le ferait pour le reste du territoire</w:t>
            </w:r>
          </w:p>
        </w:tc>
        <w:tc>
          <w:tcPr>
            <w:tcW w:w="1437" w:type="dxa"/>
            <w:shd w:val="clear" w:color="auto" w:fill="auto"/>
            <w:hideMark/>
          </w:tcPr>
          <w:p w14:paraId="5C32142B"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shd w:val="clear" w:color="auto" w:fill="auto"/>
            <w:hideMark/>
          </w:tcPr>
          <w:p w14:paraId="083C996E"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shd w:val="clear" w:color="auto" w:fill="auto"/>
            <w:hideMark/>
          </w:tcPr>
          <w:p w14:paraId="17D6C257" w14:textId="77777777" w:rsidR="00BA6309" w:rsidRDefault="00BA6309" w:rsidP="00206AC7">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24EA51FC" w14:textId="77777777" w:rsidR="00BA6309" w:rsidRPr="00BA6309" w:rsidRDefault="00BA6309" w:rsidP="00206AC7">
            <w:pPr>
              <w:spacing w:before="120" w:after="120"/>
              <w:jc w:val="both"/>
              <w:rPr>
                <w:rFonts w:ascii="Calibri" w:hAnsi="Calibri" w:cs="Calibri"/>
                <w:sz w:val="20"/>
                <w:szCs w:val="20"/>
              </w:rPr>
            </w:pPr>
            <w:r w:rsidRPr="00BA6309">
              <w:rPr>
                <w:rFonts w:ascii="Calibri" w:eastAsia="Times New Roman" w:hAnsi="Calibri" w:cs="Calibri"/>
                <w:b/>
                <w:bCs/>
                <w:sz w:val="20"/>
                <w:szCs w:val="20"/>
                <w:lang w:eastAsia="fr-CA"/>
              </w:rPr>
              <w:t>Juin 2016</w:t>
            </w:r>
            <w:r w:rsidRPr="00BA6309">
              <w:rPr>
                <w:rFonts w:ascii="Calibri" w:eastAsia="Times New Roman" w:hAnsi="Calibri" w:cs="Calibri"/>
                <w:sz w:val="20"/>
                <w:szCs w:val="20"/>
                <w:lang w:eastAsia="fr-CA"/>
              </w:rPr>
              <w:t>: projet-pilote avec le SEF</w:t>
            </w:r>
            <w:r>
              <w:rPr>
                <w:rFonts w:ascii="Calibri" w:eastAsia="Times New Roman" w:hAnsi="Calibri" w:cs="Calibri"/>
                <w:sz w:val="20"/>
                <w:szCs w:val="20"/>
                <w:lang w:eastAsia="fr-CA"/>
              </w:rPr>
              <w:t xml:space="preserve">.  </w:t>
            </w:r>
            <w:r w:rsidRPr="00BA6309">
              <w:rPr>
                <w:rFonts w:ascii="Calibri" w:eastAsia="Times New Roman" w:hAnsi="Calibri" w:cs="Calibri"/>
                <w:sz w:val="20"/>
                <w:szCs w:val="20"/>
              </w:rPr>
              <w:t xml:space="preserve">La météo rend plusieurs items irrécupérables; le projet est déficitaire vu le faible nombre d’items intéressants pour la revente. </w:t>
            </w:r>
          </w:p>
          <w:p w14:paraId="4C57E3DF" w14:textId="77777777" w:rsidR="00BA6309" w:rsidRDefault="00BA6309" w:rsidP="00206AC7">
            <w:pPr>
              <w:spacing w:before="120" w:after="120"/>
              <w:jc w:val="both"/>
              <w:rPr>
                <w:rFonts w:ascii="Calibri" w:eastAsia="Times New Roman" w:hAnsi="Calibri" w:cs="Calibri"/>
                <w:sz w:val="20"/>
                <w:szCs w:val="20"/>
              </w:rPr>
            </w:pPr>
            <w:r w:rsidRPr="00BA6309">
              <w:rPr>
                <w:rFonts w:ascii="Calibri" w:eastAsia="Times New Roman" w:hAnsi="Calibri" w:cs="Calibri"/>
                <w:b/>
                <w:bCs/>
                <w:sz w:val="20"/>
                <w:szCs w:val="20"/>
                <w:lang w:eastAsia="fr-CA"/>
              </w:rPr>
              <w:t>Juin 2017</w:t>
            </w:r>
            <w:r w:rsidRPr="00BA6309">
              <w:rPr>
                <w:rFonts w:ascii="Calibri" w:eastAsia="Times New Roman" w:hAnsi="Calibri" w:cs="Calibri"/>
                <w:sz w:val="20"/>
                <w:szCs w:val="20"/>
                <w:lang w:eastAsia="fr-CA"/>
              </w:rPr>
              <w:t>: prise 2 du projet-pilote</w:t>
            </w:r>
            <w:r>
              <w:rPr>
                <w:rFonts w:ascii="Calibri" w:eastAsia="Times New Roman" w:hAnsi="Calibri" w:cs="Calibri"/>
                <w:sz w:val="20"/>
                <w:szCs w:val="20"/>
                <w:lang w:eastAsia="fr-CA"/>
              </w:rPr>
              <w:t xml:space="preserve">.  </w:t>
            </w:r>
            <w:r w:rsidRPr="00BA6309">
              <w:rPr>
                <w:rFonts w:ascii="Calibri" w:eastAsia="Times New Roman" w:hAnsi="Calibri" w:cs="Calibri"/>
                <w:sz w:val="20"/>
                <w:szCs w:val="20"/>
              </w:rPr>
              <w:t>Malgré la météo favorable, la quantité d’items intéressants est trop faible pour rentabiliser la tournée du camion cube.</w:t>
            </w:r>
          </w:p>
          <w:p w14:paraId="62CDCC1C" w14:textId="77777777" w:rsidR="00BA6309" w:rsidRPr="00BA6309" w:rsidRDefault="00BA6309" w:rsidP="00206AC7">
            <w:pPr>
              <w:spacing w:before="120" w:after="120"/>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Le bilan du projet n'a pas justifié</w:t>
            </w:r>
            <w:r>
              <w:rPr>
                <w:rFonts w:ascii="Calibri" w:eastAsia="Times New Roman" w:hAnsi="Calibri" w:cs="Calibri"/>
                <w:sz w:val="20"/>
                <w:szCs w:val="20"/>
                <w:lang w:eastAsia="fr-CA"/>
              </w:rPr>
              <w:t xml:space="preserve"> </w:t>
            </w:r>
            <w:r w:rsidRPr="00FC1596">
              <w:rPr>
                <w:rFonts w:ascii="Calibri" w:eastAsia="Times New Roman" w:hAnsi="Calibri" w:cs="Calibri"/>
                <w:sz w:val="20"/>
                <w:szCs w:val="20"/>
                <w:lang w:eastAsia="fr-CA"/>
              </w:rPr>
              <w:t>la poursuite de cette option</w:t>
            </w:r>
            <w:r>
              <w:rPr>
                <w:rFonts w:ascii="Calibri" w:eastAsia="Times New Roman" w:hAnsi="Calibri" w:cs="Calibri"/>
                <w:sz w:val="20"/>
                <w:szCs w:val="20"/>
                <w:lang w:eastAsia="fr-CA"/>
              </w:rPr>
              <w:t>.</w:t>
            </w:r>
          </w:p>
          <w:p w14:paraId="0C1C2FCF" w14:textId="77777777" w:rsidR="00BA6309" w:rsidRPr="00FC1596" w:rsidRDefault="00BA6309" w:rsidP="00206AC7">
            <w:pPr>
              <w:spacing w:before="120" w:after="120" w:line="240" w:lineRule="auto"/>
              <w:jc w:val="both"/>
              <w:rPr>
                <w:rFonts w:ascii="Calibri" w:eastAsia="Times New Roman" w:hAnsi="Calibri" w:cs="Calibri"/>
                <w:sz w:val="20"/>
                <w:szCs w:val="20"/>
                <w:lang w:eastAsia="fr-CA"/>
              </w:rPr>
            </w:pPr>
          </w:p>
        </w:tc>
      </w:tr>
      <w:tr w:rsidR="00CC5B0E" w:rsidRPr="00FC1596" w14:paraId="61CEB5DB" w14:textId="77777777" w:rsidTr="009E3F70">
        <w:tblPrEx>
          <w:tblBorders>
            <w:top w:val="single" w:sz="4" w:space="0" w:color="auto"/>
            <w:left w:val="single" w:sz="4" w:space="0" w:color="auto"/>
            <w:bottom w:val="single" w:sz="4" w:space="0" w:color="auto"/>
            <w:right w:val="single" w:sz="4" w:space="0" w:color="auto"/>
          </w:tblBorders>
        </w:tblPrEx>
        <w:trPr>
          <w:trHeight w:val="465"/>
        </w:trPr>
        <w:tc>
          <w:tcPr>
            <w:tcW w:w="535" w:type="dxa"/>
            <w:vMerge/>
            <w:vAlign w:val="center"/>
            <w:hideMark/>
          </w:tcPr>
          <w:p w14:paraId="575232DB"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79" w:type="dxa"/>
            <w:gridSpan w:val="2"/>
            <w:shd w:val="clear" w:color="auto" w:fill="auto"/>
            <w:hideMark/>
          </w:tcPr>
          <w:p w14:paraId="0775F0C0"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 Effectuer elle-même une première tournée sur l’ensemble du territoire avec des camions permettant de transporter les items sans les endommager</w:t>
            </w:r>
          </w:p>
        </w:tc>
        <w:tc>
          <w:tcPr>
            <w:tcW w:w="1437" w:type="dxa"/>
            <w:shd w:val="clear" w:color="auto" w:fill="auto"/>
            <w:hideMark/>
          </w:tcPr>
          <w:p w14:paraId="52A1AC86"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shd w:val="clear" w:color="auto" w:fill="auto"/>
            <w:hideMark/>
          </w:tcPr>
          <w:p w14:paraId="1F64620E"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shd w:val="clear" w:color="auto" w:fill="auto"/>
            <w:hideMark/>
          </w:tcPr>
          <w:p w14:paraId="6912709A" w14:textId="77777777" w:rsidR="00BA6309" w:rsidRDefault="00BA6309" w:rsidP="00206AC7">
            <w:pPr>
              <w:spacing w:before="120" w:after="120"/>
              <w:jc w:val="both"/>
              <w:rPr>
                <w:rFonts w:ascii="Calibri" w:eastAsia="Times New Roman" w:hAnsi="Calibri" w:cs="Calibri"/>
                <w:b/>
                <w:bCs/>
                <w:sz w:val="20"/>
                <w:szCs w:val="20"/>
                <w:lang w:val="fr-FR" w:eastAsia="fr-CA"/>
              </w:rPr>
            </w:pPr>
            <w:r w:rsidRPr="00BA6309">
              <w:rPr>
                <w:rFonts w:ascii="Calibri" w:eastAsia="Times New Roman" w:hAnsi="Calibri" w:cs="Calibri"/>
                <w:b/>
                <w:bCs/>
                <w:sz w:val="20"/>
                <w:szCs w:val="20"/>
                <w:lang w:val="fr-FR" w:eastAsia="fr-CA"/>
              </w:rPr>
              <w:t xml:space="preserve">NON RETENUE </w:t>
            </w:r>
          </w:p>
          <w:p w14:paraId="0376A2A9" w14:textId="77777777" w:rsidR="00BA6309" w:rsidRDefault="00BA6309" w:rsidP="00206AC7">
            <w:pPr>
              <w:spacing w:before="120" w:after="120" w:line="240" w:lineRule="auto"/>
              <w:jc w:val="both"/>
              <w:rPr>
                <w:rFonts w:ascii="Calibri" w:eastAsia="Times New Roman" w:hAnsi="Calibri" w:cs="Calibri"/>
                <w:sz w:val="20"/>
                <w:szCs w:val="20"/>
                <w:lang w:eastAsia="fr-CA"/>
              </w:rPr>
            </w:pPr>
            <w:r w:rsidRPr="00BA6309">
              <w:rPr>
                <w:rFonts w:ascii="Calibri" w:eastAsia="Times New Roman" w:hAnsi="Calibri" w:cs="Calibri"/>
                <w:b/>
                <w:bCs/>
                <w:sz w:val="20"/>
                <w:szCs w:val="20"/>
                <w:lang w:eastAsia="fr-CA"/>
              </w:rPr>
              <w:t>2017</w:t>
            </w:r>
            <w:r w:rsidRPr="00BA6309">
              <w:rPr>
                <w:rFonts w:ascii="Calibri" w:eastAsia="Times New Roman" w:hAnsi="Calibri" w:cs="Calibri"/>
                <w:sz w:val="20"/>
                <w:szCs w:val="20"/>
                <w:lang w:eastAsia="fr-CA"/>
              </w:rPr>
              <w:t>:</w:t>
            </w:r>
            <w:r>
              <w:rPr>
                <w:rFonts w:ascii="Calibri" w:eastAsia="Times New Roman" w:hAnsi="Calibri" w:cs="Calibri"/>
                <w:sz w:val="20"/>
                <w:szCs w:val="20"/>
                <w:lang w:eastAsia="fr-CA"/>
              </w:rPr>
              <w:t xml:space="preserve"> </w:t>
            </w:r>
            <w:r w:rsidRPr="00BA6309">
              <w:rPr>
                <w:rFonts w:ascii="Calibri" w:eastAsia="Times New Roman" w:hAnsi="Calibri" w:cs="Calibri"/>
                <w:sz w:val="20"/>
                <w:szCs w:val="20"/>
                <w:lang w:eastAsia="fr-CA"/>
              </w:rPr>
              <w:t>Devant les résultats des projets-pilotes avec le SEF, la MRCVO prend la décision de ne pas aller de l’avant avec une telle collecte.</w:t>
            </w:r>
          </w:p>
          <w:p w14:paraId="794AD148" w14:textId="77777777" w:rsidR="00BA6309" w:rsidRPr="00BA6309" w:rsidRDefault="00BA6309" w:rsidP="00206AC7">
            <w:pPr>
              <w:spacing w:before="120" w:after="120" w:line="240" w:lineRule="auto"/>
              <w:jc w:val="both"/>
              <w:rPr>
                <w:rFonts w:ascii="Calibri" w:eastAsia="Times New Roman" w:hAnsi="Calibri" w:cs="Calibri"/>
                <w:sz w:val="20"/>
                <w:szCs w:val="20"/>
                <w:lang w:eastAsia="fr-CA"/>
              </w:rPr>
            </w:pPr>
            <w:r w:rsidRPr="00BA6309">
              <w:rPr>
                <w:rFonts w:ascii="Calibri" w:eastAsia="Times New Roman" w:hAnsi="Calibri" w:cs="Calibri"/>
                <w:sz w:val="20"/>
                <w:szCs w:val="20"/>
                <w:lang w:eastAsia="fr-CA"/>
              </w:rPr>
              <w:t xml:space="preserve">La MRCVO axera plutôt ses efforts sur la promotion d’options alternatives à la collecte pour la réutilisation des objets encombrants (ventes de </w:t>
            </w:r>
            <w:r w:rsidRPr="00BA6309">
              <w:rPr>
                <w:rFonts w:ascii="Calibri" w:eastAsia="Times New Roman" w:hAnsi="Calibri" w:cs="Calibri"/>
                <w:sz w:val="20"/>
                <w:szCs w:val="20"/>
                <w:lang w:eastAsia="fr-CA"/>
              </w:rPr>
              <w:lastRenderedPageBreak/>
              <w:t xml:space="preserve">garage, vente sur Internet, organismes et entreprises qui revendent de </w:t>
            </w:r>
            <w:proofErr w:type="gramStart"/>
            <w:r w:rsidRPr="00BA6309">
              <w:rPr>
                <w:rFonts w:ascii="Calibri" w:eastAsia="Times New Roman" w:hAnsi="Calibri" w:cs="Calibri"/>
                <w:sz w:val="20"/>
                <w:szCs w:val="20"/>
                <w:lang w:eastAsia="fr-CA"/>
              </w:rPr>
              <w:t>l’</w:t>
            </w:r>
            <w:proofErr w:type="spellStart"/>
            <w:r w:rsidRPr="00BA6309">
              <w:rPr>
                <w:rFonts w:ascii="Calibri" w:eastAsia="Times New Roman" w:hAnsi="Calibri" w:cs="Calibri"/>
                <w:sz w:val="20"/>
                <w:szCs w:val="20"/>
                <w:lang w:eastAsia="fr-CA"/>
              </w:rPr>
              <w:t>usagé</w:t>
            </w:r>
            <w:proofErr w:type="spellEnd"/>
            <w:proofErr w:type="gramEnd"/>
            <w:r w:rsidRPr="00BA6309">
              <w:rPr>
                <w:rFonts w:ascii="Calibri" w:eastAsia="Times New Roman" w:hAnsi="Calibri" w:cs="Calibri"/>
                <w:sz w:val="20"/>
                <w:szCs w:val="20"/>
                <w:lang w:eastAsia="fr-CA"/>
              </w:rPr>
              <w:t>, dons, etc.)</w:t>
            </w:r>
          </w:p>
          <w:p w14:paraId="464BB795" w14:textId="77777777" w:rsidR="00BA6309" w:rsidRPr="00FC1596" w:rsidRDefault="00BA6309" w:rsidP="00206AC7">
            <w:pPr>
              <w:spacing w:before="120" w:after="120" w:line="240" w:lineRule="auto"/>
              <w:jc w:val="both"/>
              <w:rPr>
                <w:rFonts w:ascii="Calibri" w:eastAsia="Times New Roman" w:hAnsi="Calibri" w:cs="Calibri"/>
                <w:sz w:val="20"/>
                <w:szCs w:val="20"/>
                <w:lang w:eastAsia="fr-CA"/>
              </w:rPr>
            </w:pPr>
          </w:p>
        </w:tc>
      </w:tr>
      <w:tr w:rsidR="00CC5B0E" w:rsidRPr="00FC1596" w14:paraId="48968044" w14:textId="77777777" w:rsidTr="00DC3A7C">
        <w:trPr>
          <w:trHeight w:val="510"/>
        </w:trPr>
        <w:tc>
          <w:tcPr>
            <w:tcW w:w="535" w:type="dxa"/>
            <w:vMerge w:val="restart"/>
            <w:tcBorders>
              <w:top w:val="single" w:sz="4" w:space="0" w:color="auto"/>
              <w:left w:val="single" w:sz="4" w:space="0" w:color="auto"/>
              <w:right w:val="nil"/>
            </w:tcBorders>
            <w:shd w:val="clear" w:color="auto" w:fill="auto"/>
            <w:hideMark/>
          </w:tcPr>
          <w:p w14:paraId="342D74CA"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1.8</w:t>
            </w:r>
          </w:p>
        </w:tc>
        <w:tc>
          <w:tcPr>
            <w:tcW w:w="4016" w:type="dxa"/>
            <w:tcBorders>
              <w:top w:val="single" w:sz="4" w:space="0" w:color="auto"/>
              <w:left w:val="nil"/>
              <w:right w:val="nil"/>
            </w:tcBorders>
            <w:shd w:val="clear" w:color="auto" w:fill="auto"/>
            <w:hideMark/>
          </w:tcPr>
          <w:p w14:paraId="4EE62B52" w14:textId="77777777" w:rsidR="00FC1596" w:rsidRPr="00FC1596" w:rsidRDefault="00FC1596" w:rsidP="00CC5B0E">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Récupérer davantage dans les entrepôts de meubles des écocentres</w:t>
            </w:r>
          </w:p>
        </w:tc>
        <w:tc>
          <w:tcPr>
            <w:tcW w:w="1500" w:type="dxa"/>
            <w:gridSpan w:val="2"/>
            <w:tcBorders>
              <w:top w:val="single" w:sz="4" w:space="0" w:color="auto"/>
              <w:left w:val="nil"/>
              <w:right w:val="nil"/>
            </w:tcBorders>
            <w:shd w:val="clear" w:color="auto" w:fill="auto"/>
            <w:hideMark/>
          </w:tcPr>
          <w:p w14:paraId="6F18BCA2"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left w:val="nil"/>
              <w:right w:val="nil"/>
            </w:tcBorders>
            <w:shd w:val="clear" w:color="auto" w:fill="auto"/>
            <w:hideMark/>
          </w:tcPr>
          <w:p w14:paraId="23097682"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6169" w:type="dxa"/>
            <w:tcBorders>
              <w:top w:val="single" w:sz="4" w:space="0" w:color="auto"/>
              <w:left w:val="nil"/>
              <w:right w:val="single" w:sz="4" w:space="0" w:color="auto"/>
            </w:tcBorders>
            <w:shd w:val="clear" w:color="auto" w:fill="auto"/>
            <w:hideMark/>
          </w:tcPr>
          <w:p w14:paraId="3D14232E" w14:textId="77777777" w:rsidR="00FC1596" w:rsidRPr="00FC1596" w:rsidRDefault="00FC1596" w:rsidP="00CC5B0E">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FC1596" w:rsidRPr="00FC1596" w14:paraId="1F25D2FF" w14:textId="77777777" w:rsidTr="00DC3A7C">
        <w:trPr>
          <w:trHeight w:val="255"/>
        </w:trPr>
        <w:tc>
          <w:tcPr>
            <w:tcW w:w="535" w:type="dxa"/>
            <w:vMerge/>
            <w:tcBorders>
              <w:top w:val="nil"/>
              <w:left w:val="single" w:sz="4" w:space="0" w:color="auto"/>
              <w:right w:val="nil"/>
            </w:tcBorders>
            <w:vAlign w:val="center"/>
            <w:hideMark/>
          </w:tcPr>
          <w:p w14:paraId="50C38166"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nil"/>
              <w:left w:val="nil"/>
              <w:right w:val="nil"/>
            </w:tcBorders>
            <w:shd w:val="clear" w:color="auto" w:fill="auto"/>
            <w:hideMark/>
          </w:tcPr>
          <w:p w14:paraId="774817F1" w14:textId="77777777" w:rsidR="00FC1596" w:rsidRPr="00FC1596" w:rsidRDefault="00FC1596" w:rsidP="00CC5B0E">
            <w:pPr>
              <w:spacing w:before="120" w:after="120" w:line="240" w:lineRule="auto"/>
              <w:jc w:val="both"/>
              <w:rPr>
                <w:rFonts w:ascii="Calibri" w:eastAsia="Times New Roman" w:hAnsi="Calibri" w:cs="Calibri"/>
                <w:sz w:val="20"/>
                <w:szCs w:val="20"/>
                <w:u w:val="single"/>
                <w:lang w:eastAsia="fr-CA"/>
              </w:rPr>
            </w:pPr>
            <w:r w:rsidRPr="00FC1596">
              <w:rPr>
                <w:rFonts w:ascii="Calibri" w:eastAsia="Times New Roman" w:hAnsi="Calibri" w:cs="Calibri"/>
                <w:sz w:val="20"/>
                <w:szCs w:val="20"/>
                <w:u w:val="single"/>
                <w:lang w:eastAsia="fr-CA"/>
              </w:rPr>
              <w:t>Options envisagées</w:t>
            </w:r>
            <w:r w:rsidRPr="00FC1596">
              <w:rPr>
                <w:rFonts w:ascii="Calibri" w:eastAsia="Times New Roman" w:hAnsi="Calibri" w:cs="Calibri"/>
                <w:sz w:val="20"/>
                <w:szCs w:val="20"/>
                <w:lang w:eastAsia="fr-CA"/>
              </w:rPr>
              <w:t> :</w:t>
            </w:r>
          </w:p>
        </w:tc>
        <w:tc>
          <w:tcPr>
            <w:tcW w:w="1500" w:type="dxa"/>
            <w:gridSpan w:val="2"/>
            <w:tcBorders>
              <w:top w:val="nil"/>
              <w:left w:val="nil"/>
              <w:right w:val="nil"/>
            </w:tcBorders>
            <w:shd w:val="clear" w:color="auto" w:fill="auto"/>
            <w:hideMark/>
          </w:tcPr>
          <w:p w14:paraId="23CB7C5A"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1437" w:type="dxa"/>
            <w:tcBorders>
              <w:top w:val="nil"/>
              <w:left w:val="nil"/>
              <w:right w:val="nil"/>
            </w:tcBorders>
            <w:shd w:val="clear" w:color="auto" w:fill="auto"/>
            <w:hideMark/>
          </w:tcPr>
          <w:p w14:paraId="506E4FA7" w14:textId="77777777" w:rsidR="00FC1596" w:rsidRPr="00FC1596" w:rsidRDefault="00FC1596" w:rsidP="00CC5B0E">
            <w:pPr>
              <w:spacing w:before="120" w:after="120" w:line="240" w:lineRule="auto"/>
              <w:jc w:val="center"/>
              <w:rPr>
                <w:rFonts w:ascii="Calibri" w:eastAsia="Times New Roman" w:hAnsi="Calibri" w:cs="Calibri"/>
                <w:sz w:val="20"/>
                <w:szCs w:val="20"/>
                <w:u w:val="single"/>
                <w:lang w:eastAsia="fr-CA"/>
              </w:rPr>
            </w:pPr>
          </w:p>
        </w:tc>
        <w:tc>
          <w:tcPr>
            <w:tcW w:w="6169" w:type="dxa"/>
            <w:tcBorders>
              <w:top w:val="nil"/>
              <w:left w:val="nil"/>
              <w:right w:val="single" w:sz="4" w:space="0" w:color="auto"/>
            </w:tcBorders>
            <w:shd w:val="clear" w:color="auto" w:fill="auto"/>
            <w:hideMark/>
          </w:tcPr>
          <w:p w14:paraId="32F29408" w14:textId="77777777" w:rsidR="00FC1596" w:rsidRPr="00FC1596" w:rsidRDefault="00FC1596" w:rsidP="00206AC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r>
      <w:tr w:rsidR="00FC1596" w:rsidRPr="00FC1596" w14:paraId="7B3E227A" w14:textId="77777777" w:rsidTr="00D555AF">
        <w:trPr>
          <w:trHeight w:val="1020"/>
        </w:trPr>
        <w:tc>
          <w:tcPr>
            <w:tcW w:w="535" w:type="dxa"/>
            <w:vMerge/>
            <w:tcBorders>
              <w:top w:val="nil"/>
              <w:left w:val="single" w:sz="4" w:space="0" w:color="auto"/>
              <w:bottom w:val="single" w:sz="4" w:space="0" w:color="auto"/>
              <w:right w:val="nil"/>
            </w:tcBorders>
            <w:vAlign w:val="center"/>
            <w:hideMark/>
          </w:tcPr>
          <w:p w14:paraId="091C3D2F"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nil"/>
              <w:left w:val="nil"/>
              <w:bottom w:val="single" w:sz="4" w:space="0" w:color="auto"/>
              <w:right w:val="nil"/>
            </w:tcBorders>
            <w:shd w:val="clear" w:color="auto" w:fill="auto"/>
            <w:hideMark/>
          </w:tcPr>
          <w:p w14:paraId="1B63DE90" w14:textId="77777777" w:rsidR="00FC1596" w:rsidRPr="00FC1596" w:rsidRDefault="00FC1596" w:rsidP="00CC5B0E">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1. Ajout d’espace d’entreposage (possible à l’écocentre de Val-d’Or seulement)</w:t>
            </w:r>
          </w:p>
        </w:tc>
        <w:tc>
          <w:tcPr>
            <w:tcW w:w="1500" w:type="dxa"/>
            <w:gridSpan w:val="2"/>
            <w:tcBorders>
              <w:top w:val="nil"/>
              <w:left w:val="nil"/>
              <w:bottom w:val="single" w:sz="4" w:space="0" w:color="auto"/>
              <w:right w:val="nil"/>
            </w:tcBorders>
            <w:shd w:val="clear" w:color="auto" w:fill="auto"/>
            <w:hideMark/>
          </w:tcPr>
          <w:p w14:paraId="615DED69"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2017</w:t>
            </w:r>
          </w:p>
        </w:tc>
        <w:tc>
          <w:tcPr>
            <w:tcW w:w="1437" w:type="dxa"/>
            <w:tcBorders>
              <w:top w:val="nil"/>
              <w:left w:val="nil"/>
              <w:bottom w:val="single" w:sz="4" w:space="0" w:color="auto"/>
              <w:right w:val="nil"/>
            </w:tcBorders>
            <w:shd w:val="clear" w:color="auto" w:fill="auto"/>
            <w:hideMark/>
          </w:tcPr>
          <w:p w14:paraId="6B69D0B3"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w:t>
            </w:r>
            <w:r w:rsidR="00BA6309" w:rsidRPr="00DE2DBA">
              <w:rPr>
                <w:rFonts w:ascii="Calibri" w:eastAsia="Times New Roman" w:hAnsi="Calibri" w:cs="Calibri"/>
                <w:sz w:val="20"/>
                <w:szCs w:val="20"/>
                <w:lang w:eastAsia="fr-CA"/>
              </w:rPr>
              <w:t>6</w:t>
            </w:r>
          </w:p>
        </w:tc>
        <w:tc>
          <w:tcPr>
            <w:tcW w:w="6169" w:type="dxa"/>
            <w:tcBorders>
              <w:top w:val="nil"/>
              <w:left w:val="nil"/>
              <w:bottom w:val="single" w:sz="4" w:space="0" w:color="auto"/>
              <w:right w:val="single" w:sz="4" w:space="0" w:color="auto"/>
            </w:tcBorders>
            <w:shd w:val="clear" w:color="auto" w:fill="auto"/>
            <w:hideMark/>
          </w:tcPr>
          <w:p w14:paraId="55785105" w14:textId="77777777" w:rsidR="00BA6309" w:rsidRPr="00DE2DBA" w:rsidRDefault="00BA6309"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RÉALISÉE</w:t>
            </w:r>
          </w:p>
          <w:p w14:paraId="03C91F89" w14:textId="1F448875" w:rsidR="00BA6309" w:rsidRDefault="00BA6309"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 xml:space="preserve">Depuis l’été 2016: </w:t>
            </w:r>
            <w:r w:rsidRPr="00DE2DBA">
              <w:rPr>
                <w:rFonts w:ascii="Calibri" w:eastAsia="Times New Roman" w:hAnsi="Calibri" w:cs="Calibri"/>
                <w:sz w:val="20"/>
                <w:szCs w:val="20"/>
                <w:lang w:eastAsia="fr-CA"/>
              </w:rPr>
              <w:t>le Service d’entraide familiale (SEF) augmente son espace d’entreposage par l’installation de deux abris temporaires. Ces 1 024 p</w:t>
            </w:r>
            <w:r w:rsidRPr="00DE2DBA">
              <w:rPr>
                <w:rFonts w:ascii="Calibri" w:eastAsia="Times New Roman" w:hAnsi="Calibri" w:cs="Calibri"/>
                <w:sz w:val="20"/>
                <w:szCs w:val="20"/>
                <w:vertAlign w:val="superscript"/>
                <w:lang w:eastAsia="fr-CA"/>
              </w:rPr>
              <w:t>2</w:t>
            </w:r>
            <w:r w:rsidRPr="00DE2DBA">
              <w:rPr>
                <w:rFonts w:ascii="Calibri" w:eastAsia="Times New Roman" w:hAnsi="Calibri" w:cs="Calibri"/>
                <w:sz w:val="20"/>
                <w:szCs w:val="20"/>
                <w:lang w:eastAsia="fr-CA"/>
              </w:rPr>
              <w:t xml:space="preserve"> supplémentaires permettent la récupération et la vente d'un plus grand volume d'items réutilisables. La solution répond au besoin saisonnier du SEF, et ce, à faible coût pour ce dernier et à coût nul pour la MRCVO.</w:t>
            </w:r>
          </w:p>
          <w:p w14:paraId="2333C566" w14:textId="475EB033" w:rsidR="009835F1" w:rsidRPr="00DE2DBA" w:rsidRDefault="009835F1" w:rsidP="00206AC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Un projet d’agrandissement de l’entrepôt de meubles est également à l’étude.</w:t>
            </w:r>
          </w:p>
          <w:p w14:paraId="55CB81C4" w14:textId="77777777" w:rsidR="00BA6309" w:rsidRPr="00DE2DBA" w:rsidRDefault="00BA6309" w:rsidP="00206AC7">
            <w:pPr>
              <w:spacing w:before="120" w:after="120" w:line="240" w:lineRule="auto"/>
              <w:jc w:val="both"/>
              <w:rPr>
                <w:rFonts w:ascii="Calibri" w:eastAsia="Times New Roman" w:hAnsi="Calibri" w:cs="Calibri"/>
                <w:sz w:val="20"/>
                <w:szCs w:val="20"/>
                <w:lang w:eastAsia="fr-CA"/>
              </w:rPr>
            </w:pPr>
          </w:p>
        </w:tc>
      </w:tr>
      <w:tr w:rsidR="00FC1596" w:rsidRPr="00FC1596" w14:paraId="36DA7D5E" w14:textId="77777777" w:rsidTr="00D555AF">
        <w:trPr>
          <w:trHeight w:val="715"/>
        </w:trPr>
        <w:tc>
          <w:tcPr>
            <w:tcW w:w="535" w:type="dxa"/>
            <w:vMerge/>
            <w:tcBorders>
              <w:top w:val="single" w:sz="4" w:space="0" w:color="auto"/>
              <w:left w:val="single" w:sz="4" w:space="0" w:color="auto"/>
              <w:bottom w:val="single" w:sz="4" w:space="0" w:color="auto"/>
              <w:right w:val="nil"/>
            </w:tcBorders>
            <w:vAlign w:val="center"/>
            <w:hideMark/>
          </w:tcPr>
          <w:p w14:paraId="19BDA034"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single" w:sz="4" w:space="0" w:color="auto"/>
              <w:left w:val="nil"/>
              <w:bottom w:val="single" w:sz="4" w:space="0" w:color="auto"/>
              <w:right w:val="nil"/>
            </w:tcBorders>
            <w:shd w:val="clear" w:color="auto" w:fill="auto"/>
            <w:hideMark/>
          </w:tcPr>
          <w:p w14:paraId="1AB7A45D" w14:textId="77777777" w:rsidR="00FC1596" w:rsidRPr="00FC1596" w:rsidRDefault="00FC1596" w:rsidP="00CC5B0E">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 Gestion interne des entrepôts de meubles par la MRCVO</w:t>
            </w:r>
          </w:p>
        </w:tc>
        <w:tc>
          <w:tcPr>
            <w:tcW w:w="1500" w:type="dxa"/>
            <w:gridSpan w:val="2"/>
            <w:tcBorders>
              <w:top w:val="single" w:sz="4" w:space="0" w:color="auto"/>
              <w:left w:val="nil"/>
              <w:bottom w:val="single" w:sz="4" w:space="0" w:color="auto"/>
              <w:right w:val="nil"/>
            </w:tcBorders>
            <w:shd w:val="clear" w:color="auto" w:fill="auto"/>
            <w:hideMark/>
          </w:tcPr>
          <w:p w14:paraId="1229437A"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540E61EE" w14:textId="6D9D6582"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9835F1">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6465EB55" w14:textId="77777777" w:rsidR="009835F1" w:rsidRPr="00DE2DBA" w:rsidRDefault="009835F1" w:rsidP="009835F1">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ATTENTE DE RÉALISATION </w:t>
            </w:r>
          </w:p>
          <w:p w14:paraId="2DF7B8F6" w14:textId="77777777" w:rsidR="00BA6309" w:rsidRPr="00DE2DBA" w:rsidRDefault="00BA6309"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 xml:space="preserve">2017: </w:t>
            </w:r>
            <w:r w:rsidRPr="00DE2DBA">
              <w:rPr>
                <w:rFonts w:ascii="Calibri" w:eastAsia="Times New Roman" w:hAnsi="Calibri" w:cs="Calibri"/>
                <w:sz w:val="20"/>
                <w:szCs w:val="20"/>
                <w:lang w:eastAsia="fr-CA"/>
              </w:rPr>
              <w:t xml:space="preserve">la MRC signe des ententes avec la Maison de la famille de Malartic et avec la radio communautaire de </w:t>
            </w:r>
            <w:proofErr w:type="spellStart"/>
            <w:r w:rsidRPr="00DE2DBA">
              <w:rPr>
                <w:rFonts w:ascii="Calibri" w:eastAsia="Times New Roman" w:hAnsi="Calibri" w:cs="Calibri"/>
                <w:sz w:val="20"/>
                <w:szCs w:val="20"/>
                <w:lang w:eastAsia="fr-CA"/>
              </w:rPr>
              <w:t>Senneterre</w:t>
            </w:r>
            <w:proofErr w:type="spellEnd"/>
            <w:r w:rsidRPr="00DE2DBA">
              <w:rPr>
                <w:rFonts w:ascii="Calibri" w:eastAsia="Times New Roman" w:hAnsi="Calibri" w:cs="Calibri"/>
                <w:sz w:val="20"/>
                <w:szCs w:val="20"/>
                <w:lang w:eastAsia="fr-CA"/>
              </w:rPr>
              <w:t xml:space="preserve"> afin que ces organismes assurent la gestion de l’entrepôt de meubles de leur localité. Puisque la gestion des entrepôts de meubles de tous les écocentres du territoire est alors assurée par un organisme sans but lucratif et que ce partenariat est synonyme d’entraide et de bénéfices mutuels, la MRCVO n’envisage plus la gestion interne à ce moment. </w:t>
            </w:r>
          </w:p>
          <w:p w14:paraId="137F828C" w14:textId="77777777" w:rsidR="00BA6309" w:rsidRPr="00DE2DBA" w:rsidRDefault="00BA6309"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lastRenderedPageBreak/>
              <w:t>Fin 2018</w:t>
            </w:r>
            <w:r w:rsidRPr="00DE2DBA">
              <w:rPr>
                <w:rFonts w:ascii="Calibri" w:eastAsia="Times New Roman" w:hAnsi="Calibri" w:cs="Calibri"/>
                <w:sz w:val="20"/>
                <w:szCs w:val="20"/>
                <w:lang w:eastAsia="fr-CA"/>
              </w:rPr>
              <w:t xml:space="preserve">: la radio communautaire de </w:t>
            </w:r>
            <w:proofErr w:type="spellStart"/>
            <w:r w:rsidRPr="00DE2DBA">
              <w:rPr>
                <w:rFonts w:ascii="Calibri" w:eastAsia="Times New Roman" w:hAnsi="Calibri" w:cs="Calibri"/>
                <w:sz w:val="20"/>
                <w:szCs w:val="20"/>
                <w:lang w:eastAsia="fr-CA"/>
              </w:rPr>
              <w:t>Senneterre</w:t>
            </w:r>
            <w:proofErr w:type="spellEnd"/>
            <w:r w:rsidRPr="00DE2DBA">
              <w:rPr>
                <w:rFonts w:ascii="Calibri" w:eastAsia="Times New Roman" w:hAnsi="Calibri" w:cs="Calibri"/>
                <w:sz w:val="20"/>
                <w:szCs w:val="20"/>
                <w:lang w:eastAsia="fr-CA"/>
              </w:rPr>
              <w:t xml:space="preserve"> se retire de la gestion de l’entrepôt de meubles de l’écocentre de </w:t>
            </w:r>
            <w:proofErr w:type="spellStart"/>
            <w:r w:rsidRPr="00DE2DBA">
              <w:rPr>
                <w:rFonts w:ascii="Calibri" w:eastAsia="Times New Roman" w:hAnsi="Calibri" w:cs="Calibri"/>
                <w:sz w:val="20"/>
                <w:szCs w:val="20"/>
                <w:lang w:eastAsia="fr-CA"/>
              </w:rPr>
              <w:t>Senneterre</w:t>
            </w:r>
            <w:proofErr w:type="spellEnd"/>
            <w:r w:rsidRPr="00DE2DBA">
              <w:rPr>
                <w:rFonts w:ascii="Calibri" w:eastAsia="Times New Roman" w:hAnsi="Calibri" w:cs="Calibri"/>
                <w:sz w:val="20"/>
                <w:szCs w:val="20"/>
                <w:lang w:eastAsia="fr-CA"/>
              </w:rPr>
              <w:t xml:space="preserve">. La Maison de la famille de Malartic assume toujours ses fonctions, mais les heures d’ouverture demeurent limitées. </w:t>
            </w:r>
          </w:p>
          <w:p w14:paraId="61C46262" w14:textId="35FF316B" w:rsidR="0048157B" w:rsidRDefault="0048157B" w:rsidP="00206AC7">
            <w:pPr>
              <w:spacing w:before="120" w:after="120" w:line="240" w:lineRule="auto"/>
              <w:jc w:val="both"/>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202</w:t>
            </w:r>
            <w:r>
              <w:rPr>
                <w:rFonts w:ascii="Calibri" w:eastAsia="Times New Roman" w:hAnsi="Calibri" w:cs="Calibri"/>
                <w:b/>
                <w:bCs/>
                <w:sz w:val="20"/>
                <w:szCs w:val="20"/>
                <w:lang w:eastAsia="fr-CA"/>
              </w:rPr>
              <w:t>0</w:t>
            </w:r>
            <w:r w:rsidR="009835F1">
              <w:rPr>
                <w:rFonts w:ascii="Calibri" w:eastAsia="Times New Roman" w:hAnsi="Calibri" w:cs="Calibri"/>
                <w:b/>
                <w:bCs/>
                <w:sz w:val="20"/>
                <w:szCs w:val="20"/>
                <w:lang w:eastAsia="fr-CA"/>
              </w:rPr>
              <w:t>/2021</w:t>
            </w:r>
            <w:r w:rsidRPr="00DE2DBA">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la pandémie de la covid-19</w:t>
            </w:r>
            <w:r w:rsidRPr="00DE2DBA">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a obligé la fermeture des entrepôts de meubles sur l’ensemble du territoire.</w:t>
            </w:r>
            <w:r w:rsidRPr="00DE2DBA">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 xml:space="preserve">Dans le </w:t>
            </w:r>
            <w:r w:rsidRPr="00DE2DBA">
              <w:rPr>
                <w:rFonts w:ascii="Calibri" w:eastAsia="Times New Roman" w:hAnsi="Calibri" w:cs="Calibri"/>
                <w:sz w:val="20"/>
                <w:szCs w:val="20"/>
                <w:lang w:eastAsia="fr-CA"/>
              </w:rPr>
              <w:t>cas</w:t>
            </w:r>
            <w:r>
              <w:rPr>
                <w:rFonts w:ascii="Calibri" w:eastAsia="Times New Roman" w:hAnsi="Calibri" w:cs="Calibri"/>
                <w:sz w:val="20"/>
                <w:szCs w:val="20"/>
                <w:lang w:eastAsia="fr-CA"/>
              </w:rPr>
              <w:t xml:space="preserve"> de l’entrepôt </w:t>
            </w:r>
            <w:r w:rsidRPr="0048157B">
              <w:rPr>
                <w:rFonts w:ascii="Calibri" w:eastAsia="Times New Roman" w:hAnsi="Calibri" w:cs="Calibri"/>
                <w:sz w:val="20"/>
                <w:szCs w:val="20"/>
                <w:lang w:eastAsia="fr-CA"/>
              </w:rPr>
              <w:t>de meubles</w:t>
            </w:r>
            <w:r>
              <w:rPr>
                <w:rFonts w:ascii="Calibri" w:eastAsia="Times New Roman" w:hAnsi="Calibri" w:cs="Calibri"/>
                <w:sz w:val="20"/>
                <w:szCs w:val="20"/>
                <w:lang w:eastAsia="fr-CA"/>
              </w:rPr>
              <w:t xml:space="preserve"> </w:t>
            </w:r>
            <w:r w:rsidRPr="0048157B">
              <w:rPr>
                <w:rFonts w:ascii="Calibri" w:eastAsia="Times New Roman" w:hAnsi="Calibri" w:cs="Calibri"/>
                <w:sz w:val="20"/>
                <w:szCs w:val="20"/>
                <w:lang w:eastAsia="fr-CA"/>
              </w:rPr>
              <w:t xml:space="preserve">de </w:t>
            </w:r>
            <w:proofErr w:type="spellStart"/>
            <w:r w:rsidRPr="00DE2DBA">
              <w:rPr>
                <w:rFonts w:ascii="Calibri" w:eastAsia="Times New Roman" w:hAnsi="Calibri" w:cs="Calibri"/>
                <w:sz w:val="20"/>
                <w:szCs w:val="20"/>
                <w:lang w:eastAsia="fr-CA"/>
              </w:rPr>
              <w:t>Senneterre</w:t>
            </w:r>
            <w:proofErr w:type="spellEnd"/>
            <w:r>
              <w:rPr>
                <w:rFonts w:ascii="Calibri" w:eastAsia="Times New Roman" w:hAnsi="Calibri" w:cs="Calibri"/>
                <w:sz w:val="20"/>
                <w:szCs w:val="20"/>
                <w:lang w:eastAsia="fr-CA"/>
              </w:rPr>
              <w:t>, qui était vacant av</w:t>
            </w:r>
            <w:r w:rsidR="00A80128">
              <w:rPr>
                <w:rFonts w:ascii="Calibri" w:eastAsia="Times New Roman" w:hAnsi="Calibri" w:cs="Calibri"/>
                <w:sz w:val="20"/>
                <w:szCs w:val="20"/>
                <w:lang w:eastAsia="fr-CA"/>
              </w:rPr>
              <w:t>a</w:t>
            </w:r>
            <w:r>
              <w:rPr>
                <w:rFonts w:ascii="Calibri" w:eastAsia="Times New Roman" w:hAnsi="Calibri" w:cs="Calibri"/>
                <w:sz w:val="20"/>
                <w:szCs w:val="20"/>
                <w:lang w:eastAsia="fr-CA"/>
              </w:rPr>
              <w:t xml:space="preserve">nt la pandémie, </w:t>
            </w:r>
            <w:r w:rsidRPr="0048157B">
              <w:rPr>
                <w:rFonts w:ascii="Calibri" w:eastAsia="Times New Roman" w:hAnsi="Calibri" w:cs="Calibri"/>
                <w:sz w:val="20"/>
                <w:szCs w:val="20"/>
                <w:lang w:eastAsia="fr-CA"/>
              </w:rPr>
              <w:t xml:space="preserve">il a </w:t>
            </w:r>
            <w:r w:rsidR="00300395">
              <w:rPr>
                <w:rFonts w:ascii="Calibri" w:eastAsia="Times New Roman" w:hAnsi="Calibri" w:cs="Calibri"/>
                <w:sz w:val="20"/>
                <w:szCs w:val="20"/>
                <w:lang w:eastAsia="fr-CA"/>
              </w:rPr>
              <w:t xml:space="preserve">donc </w:t>
            </w:r>
            <w:r w:rsidRPr="0048157B">
              <w:rPr>
                <w:rFonts w:ascii="Calibri" w:eastAsia="Times New Roman" w:hAnsi="Calibri" w:cs="Calibri"/>
                <w:sz w:val="20"/>
                <w:szCs w:val="20"/>
                <w:lang w:eastAsia="fr-CA"/>
              </w:rPr>
              <w:t xml:space="preserve">été </w:t>
            </w:r>
            <w:r w:rsidR="00300395">
              <w:rPr>
                <w:rFonts w:ascii="Calibri" w:eastAsia="Times New Roman" w:hAnsi="Calibri" w:cs="Calibri"/>
                <w:sz w:val="20"/>
                <w:szCs w:val="20"/>
                <w:lang w:eastAsia="fr-CA"/>
              </w:rPr>
              <w:t xml:space="preserve">impossible </w:t>
            </w:r>
            <w:r w:rsidRPr="0048157B">
              <w:rPr>
                <w:rFonts w:ascii="Calibri" w:eastAsia="Times New Roman" w:hAnsi="Calibri" w:cs="Calibri"/>
                <w:sz w:val="20"/>
                <w:szCs w:val="20"/>
                <w:lang w:eastAsia="fr-CA"/>
              </w:rPr>
              <w:t xml:space="preserve">de recruter </w:t>
            </w:r>
            <w:r w:rsidRPr="00DE2DBA">
              <w:rPr>
                <w:rFonts w:ascii="Calibri" w:eastAsia="Times New Roman" w:hAnsi="Calibri" w:cs="Calibri"/>
                <w:sz w:val="20"/>
                <w:szCs w:val="20"/>
                <w:lang w:eastAsia="fr-CA"/>
              </w:rPr>
              <w:t xml:space="preserve">un organisme communautaire </w:t>
            </w:r>
            <w:r w:rsidR="00300395">
              <w:rPr>
                <w:rFonts w:ascii="Calibri" w:eastAsia="Times New Roman" w:hAnsi="Calibri" w:cs="Calibri"/>
                <w:sz w:val="20"/>
                <w:szCs w:val="20"/>
                <w:lang w:eastAsia="fr-CA"/>
              </w:rPr>
              <w:t>pour l’occuper.</w:t>
            </w:r>
            <w:r w:rsidRPr="00DE2DBA">
              <w:rPr>
                <w:rFonts w:ascii="Calibri" w:eastAsia="Times New Roman" w:hAnsi="Calibri" w:cs="Calibri"/>
                <w:b/>
                <w:bCs/>
                <w:sz w:val="20"/>
                <w:szCs w:val="20"/>
                <w:lang w:eastAsia="fr-CA"/>
              </w:rPr>
              <w:t xml:space="preserve"> </w:t>
            </w:r>
          </w:p>
          <w:p w14:paraId="66C536F7" w14:textId="1A5DA38D" w:rsidR="009835F1" w:rsidRPr="00DE2DBA" w:rsidRDefault="00FF1FE6"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202</w:t>
            </w:r>
            <w:r w:rsidR="009835F1">
              <w:rPr>
                <w:rFonts w:ascii="Calibri" w:eastAsia="Times New Roman" w:hAnsi="Calibri" w:cs="Calibri"/>
                <w:b/>
                <w:bCs/>
                <w:sz w:val="20"/>
                <w:szCs w:val="20"/>
                <w:lang w:eastAsia="fr-CA"/>
              </w:rPr>
              <w:t>3</w:t>
            </w:r>
            <w:r w:rsidR="00BA6309" w:rsidRPr="00DE2DBA">
              <w:rPr>
                <w:rFonts w:ascii="Calibri" w:eastAsia="Times New Roman" w:hAnsi="Calibri" w:cs="Calibri"/>
                <w:sz w:val="20"/>
                <w:szCs w:val="20"/>
                <w:lang w:eastAsia="fr-CA"/>
              </w:rPr>
              <w:t xml:space="preserve">: dans le cas où aucun organisme communautaire ne souhaiterait prendre la relève à </w:t>
            </w:r>
            <w:proofErr w:type="spellStart"/>
            <w:r w:rsidR="00BA6309" w:rsidRPr="00DE2DBA">
              <w:rPr>
                <w:rFonts w:ascii="Calibri" w:eastAsia="Times New Roman" w:hAnsi="Calibri" w:cs="Calibri"/>
                <w:sz w:val="20"/>
                <w:szCs w:val="20"/>
                <w:lang w:eastAsia="fr-CA"/>
              </w:rPr>
              <w:t>Senneterre</w:t>
            </w:r>
            <w:proofErr w:type="spellEnd"/>
            <w:r w:rsidR="00BA6309" w:rsidRPr="00DE2DBA">
              <w:rPr>
                <w:rFonts w:ascii="Calibri" w:eastAsia="Times New Roman" w:hAnsi="Calibri" w:cs="Calibri"/>
                <w:sz w:val="20"/>
                <w:szCs w:val="20"/>
                <w:lang w:eastAsia="fr-CA"/>
              </w:rPr>
              <w:t>, la MRCVO souhaite réévaluer ce qu’impliquerait la gestion interne de l’un ou de plusieurs entrepôts de meubles.</w:t>
            </w:r>
          </w:p>
        </w:tc>
      </w:tr>
      <w:tr w:rsidR="00CC5B0E" w:rsidRPr="00FC1596" w14:paraId="01176BE9" w14:textId="77777777" w:rsidTr="00D555AF">
        <w:trPr>
          <w:trHeight w:val="1035"/>
        </w:trPr>
        <w:tc>
          <w:tcPr>
            <w:tcW w:w="535" w:type="dxa"/>
            <w:vMerge/>
            <w:tcBorders>
              <w:top w:val="single" w:sz="4" w:space="0" w:color="auto"/>
              <w:left w:val="single" w:sz="4" w:space="0" w:color="auto"/>
              <w:bottom w:val="single" w:sz="4" w:space="0" w:color="auto"/>
              <w:right w:val="nil"/>
            </w:tcBorders>
            <w:vAlign w:val="center"/>
            <w:hideMark/>
          </w:tcPr>
          <w:p w14:paraId="77085E9B"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p>
        </w:tc>
        <w:tc>
          <w:tcPr>
            <w:tcW w:w="4016" w:type="dxa"/>
            <w:tcBorders>
              <w:top w:val="single" w:sz="4" w:space="0" w:color="auto"/>
              <w:left w:val="nil"/>
              <w:bottom w:val="single" w:sz="4" w:space="0" w:color="auto"/>
              <w:right w:val="nil"/>
            </w:tcBorders>
            <w:shd w:val="clear" w:color="auto" w:fill="auto"/>
            <w:hideMark/>
          </w:tcPr>
          <w:p w14:paraId="172249E3" w14:textId="77777777" w:rsidR="00FC1596" w:rsidRPr="00FC1596" w:rsidRDefault="00FC1596" w:rsidP="00CC5B0E">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3. Ajout d’espace d’entreposage (possible à l’écocentre de Val-d’Or seulement) et gestion interne des entrepôts de meubles par la MRCVO</w:t>
            </w:r>
          </w:p>
        </w:tc>
        <w:tc>
          <w:tcPr>
            <w:tcW w:w="1500" w:type="dxa"/>
            <w:gridSpan w:val="2"/>
            <w:tcBorders>
              <w:top w:val="single" w:sz="4" w:space="0" w:color="auto"/>
              <w:left w:val="nil"/>
              <w:bottom w:val="single" w:sz="4" w:space="0" w:color="auto"/>
              <w:right w:val="nil"/>
            </w:tcBorders>
            <w:shd w:val="clear" w:color="auto" w:fill="auto"/>
            <w:hideMark/>
          </w:tcPr>
          <w:p w14:paraId="19793A65"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5AC1FF9E" w14:textId="7CDF0AB7"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300395">
              <w:rPr>
                <w:rFonts w:ascii="Calibri" w:eastAsia="Times New Roman" w:hAnsi="Calibri" w:cs="Calibri"/>
                <w:sz w:val="20"/>
                <w:szCs w:val="20"/>
                <w:lang w:eastAsia="fr-CA"/>
              </w:rPr>
              <w:t>2</w:t>
            </w:r>
          </w:p>
        </w:tc>
        <w:tc>
          <w:tcPr>
            <w:tcW w:w="6169" w:type="dxa"/>
            <w:tcBorders>
              <w:top w:val="single" w:sz="4" w:space="0" w:color="auto"/>
              <w:left w:val="nil"/>
              <w:bottom w:val="single" w:sz="4" w:space="0" w:color="auto"/>
              <w:right w:val="single" w:sz="4" w:space="0" w:color="auto"/>
            </w:tcBorders>
            <w:shd w:val="clear" w:color="auto" w:fill="auto"/>
            <w:hideMark/>
          </w:tcPr>
          <w:p w14:paraId="5F7842D0" w14:textId="77777777" w:rsidR="008F5547" w:rsidRPr="00DE2DBA" w:rsidRDefault="008F5547"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ATTENTE DE RÉALISATION </w:t>
            </w:r>
          </w:p>
          <w:p w14:paraId="58BB51FF" w14:textId="77777777" w:rsidR="000E3E63" w:rsidRDefault="00F74036" w:rsidP="000E3E63">
            <w:pPr>
              <w:spacing w:before="120" w:after="120" w:line="240" w:lineRule="auto"/>
              <w:jc w:val="both"/>
              <w:rPr>
                <w:rFonts w:ascii="Calibri" w:eastAsia="Times New Roman" w:hAnsi="Calibri" w:cs="Calibri"/>
                <w:sz w:val="20"/>
                <w:szCs w:val="20"/>
                <w:lang w:eastAsia="fr-CA"/>
              </w:rPr>
            </w:pPr>
            <w:r w:rsidRPr="00F74036">
              <w:rPr>
                <w:rFonts w:ascii="Calibri" w:eastAsia="Times New Roman" w:hAnsi="Calibri" w:cs="Calibri"/>
                <w:b/>
                <w:bCs/>
                <w:sz w:val="20"/>
                <w:szCs w:val="20"/>
                <w:lang w:eastAsia="fr-CA"/>
              </w:rPr>
              <w:t xml:space="preserve">Depuis l’été 2016: </w:t>
            </w:r>
            <w:r w:rsidRPr="00F74036">
              <w:rPr>
                <w:rFonts w:ascii="Calibri" w:eastAsia="Times New Roman" w:hAnsi="Calibri" w:cs="Calibri"/>
                <w:sz w:val="20"/>
                <w:szCs w:val="20"/>
                <w:lang w:eastAsia="fr-CA"/>
              </w:rPr>
              <w:t>le Service d’entraide familiale (SEF) augmente son espace d’entreposage par l’installation de deux abris temporaires. Ces 1 024 p</w:t>
            </w:r>
            <w:r w:rsidRPr="00F74036">
              <w:rPr>
                <w:rFonts w:ascii="Calibri" w:eastAsia="Times New Roman" w:hAnsi="Calibri" w:cs="Calibri"/>
                <w:sz w:val="20"/>
                <w:szCs w:val="20"/>
                <w:vertAlign w:val="superscript"/>
                <w:lang w:eastAsia="fr-CA"/>
              </w:rPr>
              <w:t>2</w:t>
            </w:r>
            <w:r w:rsidRPr="00F74036">
              <w:rPr>
                <w:rFonts w:ascii="Calibri" w:eastAsia="Times New Roman" w:hAnsi="Calibri" w:cs="Calibri"/>
                <w:sz w:val="20"/>
                <w:szCs w:val="20"/>
                <w:lang w:eastAsia="fr-CA"/>
              </w:rPr>
              <w:t xml:space="preserve"> supplémentaires permettent la récupération et la vente d'un plus grand volume d'items réutilisables. La solution répond au besoin saisonnier du SEF, et ce, à faible coût pour ce dernier et à coût nul pour la MRCVO.</w:t>
            </w:r>
            <w:r w:rsidR="000E3E63">
              <w:rPr>
                <w:rFonts w:ascii="Calibri" w:eastAsia="Times New Roman" w:hAnsi="Calibri" w:cs="Calibri"/>
                <w:sz w:val="20"/>
                <w:szCs w:val="20"/>
                <w:lang w:eastAsia="fr-CA"/>
              </w:rPr>
              <w:t xml:space="preserve"> </w:t>
            </w:r>
          </w:p>
          <w:p w14:paraId="160C9095" w14:textId="332976B2" w:rsidR="000E3E63" w:rsidRPr="00DE2DBA" w:rsidRDefault="000E3E63" w:rsidP="000E3E63">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Un projet d’agrandissement de l’entrepôt de meubles est également à l’étude.</w:t>
            </w:r>
          </w:p>
          <w:p w14:paraId="0C82D53A" w14:textId="2C0C980A" w:rsidR="00300395" w:rsidRDefault="000E3E63" w:rsidP="00300395">
            <w:pPr>
              <w:spacing w:before="120" w:after="120" w:line="240" w:lineRule="auto"/>
              <w:jc w:val="both"/>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202</w:t>
            </w:r>
            <w:r>
              <w:rPr>
                <w:rFonts w:ascii="Calibri" w:eastAsia="Times New Roman" w:hAnsi="Calibri" w:cs="Calibri"/>
                <w:b/>
                <w:bCs/>
                <w:sz w:val="20"/>
                <w:szCs w:val="20"/>
                <w:lang w:eastAsia="fr-CA"/>
              </w:rPr>
              <w:t>0/2021</w:t>
            </w:r>
            <w:r w:rsidR="00300395" w:rsidRPr="00DE2DBA">
              <w:rPr>
                <w:rFonts w:ascii="Calibri" w:eastAsia="Times New Roman" w:hAnsi="Calibri" w:cs="Calibri"/>
                <w:sz w:val="20"/>
                <w:szCs w:val="20"/>
                <w:lang w:eastAsia="fr-CA"/>
              </w:rPr>
              <w:t xml:space="preserve">: </w:t>
            </w:r>
            <w:r w:rsidR="00300395">
              <w:rPr>
                <w:rFonts w:ascii="Calibri" w:eastAsia="Times New Roman" w:hAnsi="Calibri" w:cs="Calibri"/>
                <w:sz w:val="20"/>
                <w:szCs w:val="20"/>
                <w:lang w:eastAsia="fr-CA"/>
              </w:rPr>
              <w:t>la pandémie de la covid-19</w:t>
            </w:r>
            <w:r w:rsidR="00300395" w:rsidRPr="00DE2DBA">
              <w:rPr>
                <w:rFonts w:ascii="Calibri" w:eastAsia="Times New Roman" w:hAnsi="Calibri" w:cs="Calibri"/>
                <w:sz w:val="20"/>
                <w:szCs w:val="20"/>
                <w:lang w:eastAsia="fr-CA"/>
              </w:rPr>
              <w:t xml:space="preserve"> </w:t>
            </w:r>
            <w:r w:rsidR="00300395">
              <w:rPr>
                <w:rFonts w:ascii="Calibri" w:eastAsia="Times New Roman" w:hAnsi="Calibri" w:cs="Calibri"/>
                <w:sz w:val="20"/>
                <w:szCs w:val="20"/>
                <w:lang w:eastAsia="fr-CA"/>
              </w:rPr>
              <w:t>a obligé la fermeture des entrepôts de meubles sur l’ensemble du territoire.</w:t>
            </w:r>
            <w:r w:rsidR="00300395" w:rsidRPr="00DE2DBA">
              <w:rPr>
                <w:rFonts w:ascii="Calibri" w:eastAsia="Times New Roman" w:hAnsi="Calibri" w:cs="Calibri"/>
                <w:sz w:val="20"/>
                <w:szCs w:val="20"/>
                <w:lang w:eastAsia="fr-CA"/>
              </w:rPr>
              <w:t xml:space="preserve"> </w:t>
            </w:r>
            <w:r w:rsidR="00300395">
              <w:rPr>
                <w:rFonts w:ascii="Calibri" w:eastAsia="Times New Roman" w:hAnsi="Calibri" w:cs="Calibri"/>
                <w:sz w:val="20"/>
                <w:szCs w:val="20"/>
                <w:lang w:eastAsia="fr-CA"/>
              </w:rPr>
              <w:t xml:space="preserve">Dans le </w:t>
            </w:r>
            <w:r w:rsidR="00300395" w:rsidRPr="00DE2DBA">
              <w:rPr>
                <w:rFonts w:ascii="Calibri" w:eastAsia="Times New Roman" w:hAnsi="Calibri" w:cs="Calibri"/>
                <w:sz w:val="20"/>
                <w:szCs w:val="20"/>
                <w:lang w:eastAsia="fr-CA"/>
              </w:rPr>
              <w:t>cas</w:t>
            </w:r>
            <w:r w:rsidR="00300395">
              <w:rPr>
                <w:rFonts w:ascii="Calibri" w:eastAsia="Times New Roman" w:hAnsi="Calibri" w:cs="Calibri"/>
                <w:sz w:val="20"/>
                <w:szCs w:val="20"/>
                <w:lang w:eastAsia="fr-CA"/>
              </w:rPr>
              <w:t xml:space="preserve"> de l’entrepôt </w:t>
            </w:r>
            <w:r w:rsidR="00300395" w:rsidRPr="0048157B">
              <w:rPr>
                <w:rFonts w:ascii="Calibri" w:eastAsia="Times New Roman" w:hAnsi="Calibri" w:cs="Calibri"/>
                <w:sz w:val="20"/>
                <w:szCs w:val="20"/>
                <w:lang w:eastAsia="fr-CA"/>
              </w:rPr>
              <w:t>de meubles</w:t>
            </w:r>
            <w:r w:rsidR="00300395">
              <w:rPr>
                <w:rFonts w:ascii="Calibri" w:eastAsia="Times New Roman" w:hAnsi="Calibri" w:cs="Calibri"/>
                <w:sz w:val="20"/>
                <w:szCs w:val="20"/>
                <w:lang w:eastAsia="fr-CA"/>
              </w:rPr>
              <w:t xml:space="preserve"> </w:t>
            </w:r>
            <w:r w:rsidR="00300395" w:rsidRPr="0048157B">
              <w:rPr>
                <w:rFonts w:ascii="Calibri" w:eastAsia="Times New Roman" w:hAnsi="Calibri" w:cs="Calibri"/>
                <w:sz w:val="20"/>
                <w:szCs w:val="20"/>
                <w:lang w:eastAsia="fr-CA"/>
              </w:rPr>
              <w:t xml:space="preserve">de </w:t>
            </w:r>
            <w:proofErr w:type="spellStart"/>
            <w:r w:rsidR="00300395" w:rsidRPr="00DE2DBA">
              <w:rPr>
                <w:rFonts w:ascii="Calibri" w:eastAsia="Times New Roman" w:hAnsi="Calibri" w:cs="Calibri"/>
                <w:sz w:val="20"/>
                <w:szCs w:val="20"/>
                <w:lang w:eastAsia="fr-CA"/>
              </w:rPr>
              <w:t>Senneterre</w:t>
            </w:r>
            <w:proofErr w:type="spellEnd"/>
            <w:r w:rsidR="00300395">
              <w:rPr>
                <w:rFonts w:ascii="Calibri" w:eastAsia="Times New Roman" w:hAnsi="Calibri" w:cs="Calibri"/>
                <w:sz w:val="20"/>
                <w:szCs w:val="20"/>
                <w:lang w:eastAsia="fr-CA"/>
              </w:rPr>
              <w:t>, qui était vacant av</w:t>
            </w:r>
            <w:r w:rsidR="00A80128">
              <w:rPr>
                <w:rFonts w:ascii="Calibri" w:eastAsia="Times New Roman" w:hAnsi="Calibri" w:cs="Calibri"/>
                <w:sz w:val="20"/>
                <w:szCs w:val="20"/>
                <w:lang w:eastAsia="fr-CA"/>
              </w:rPr>
              <w:t>a</w:t>
            </w:r>
            <w:r w:rsidR="00300395">
              <w:rPr>
                <w:rFonts w:ascii="Calibri" w:eastAsia="Times New Roman" w:hAnsi="Calibri" w:cs="Calibri"/>
                <w:sz w:val="20"/>
                <w:szCs w:val="20"/>
                <w:lang w:eastAsia="fr-CA"/>
              </w:rPr>
              <w:t xml:space="preserve">nt la pandémie, </w:t>
            </w:r>
            <w:r w:rsidR="00300395" w:rsidRPr="0048157B">
              <w:rPr>
                <w:rFonts w:ascii="Calibri" w:eastAsia="Times New Roman" w:hAnsi="Calibri" w:cs="Calibri"/>
                <w:sz w:val="20"/>
                <w:szCs w:val="20"/>
                <w:lang w:eastAsia="fr-CA"/>
              </w:rPr>
              <w:lastRenderedPageBreak/>
              <w:t xml:space="preserve">il a </w:t>
            </w:r>
            <w:r w:rsidR="00300395">
              <w:rPr>
                <w:rFonts w:ascii="Calibri" w:eastAsia="Times New Roman" w:hAnsi="Calibri" w:cs="Calibri"/>
                <w:sz w:val="20"/>
                <w:szCs w:val="20"/>
                <w:lang w:eastAsia="fr-CA"/>
              </w:rPr>
              <w:t xml:space="preserve">donc </w:t>
            </w:r>
            <w:r w:rsidR="00300395" w:rsidRPr="0048157B">
              <w:rPr>
                <w:rFonts w:ascii="Calibri" w:eastAsia="Times New Roman" w:hAnsi="Calibri" w:cs="Calibri"/>
                <w:sz w:val="20"/>
                <w:szCs w:val="20"/>
                <w:lang w:eastAsia="fr-CA"/>
              </w:rPr>
              <w:t xml:space="preserve">été </w:t>
            </w:r>
            <w:r w:rsidR="00300395">
              <w:rPr>
                <w:rFonts w:ascii="Calibri" w:eastAsia="Times New Roman" w:hAnsi="Calibri" w:cs="Calibri"/>
                <w:sz w:val="20"/>
                <w:szCs w:val="20"/>
                <w:lang w:eastAsia="fr-CA"/>
              </w:rPr>
              <w:t xml:space="preserve">impossible </w:t>
            </w:r>
            <w:r w:rsidR="00300395" w:rsidRPr="0048157B">
              <w:rPr>
                <w:rFonts w:ascii="Calibri" w:eastAsia="Times New Roman" w:hAnsi="Calibri" w:cs="Calibri"/>
                <w:sz w:val="20"/>
                <w:szCs w:val="20"/>
                <w:lang w:eastAsia="fr-CA"/>
              </w:rPr>
              <w:t xml:space="preserve">de recruter </w:t>
            </w:r>
            <w:r w:rsidR="00300395" w:rsidRPr="00DE2DBA">
              <w:rPr>
                <w:rFonts w:ascii="Calibri" w:eastAsia="Times New Roman" w:hAnsi="Calibri" w:cs="Calibri"/>
                <w:sz w:val="20"/>
                <w:szCs w:val="20"/>
                <w:lang w:eastAsia="fr-CA"/>
              </w:rPr>
              <w:t xml:space="preserve">un organisme communautaire </w:t>
            </w:r>
            <w:r w:rsidR="00300395">
              <w:rPr>
                <w:rFonts w:ascii="Calibri" w:eastAsia="Times New Roman" w:hAnsi="Calibri" w:cs="Calibri"/>
                <w:sz w:val="20"/>
                <w:szCs w:val="20"/>
                <w:lang w:eastAsia="fr-CA"/>
              </w:rPr>
              <w:t>pour l’occuper.</w:t>
            </w:r>
            <w:r w:rsidR="00300395" w:rsidRPr="00DE2DBA">
              <w:rPr>
                <w:rFonts w:ascii="Calibri" w:eastAsia="Times New Roman" w:hAnsi="Calibri" w:cs="Calibri"/>
                <w:b/>
                <w:bCs/>
                <w:sz w:val="20"/>
                <w:szCs w:val="20"/>
                <w:lang w:eastAsia="fr-CA"/>
              </w:rPr>
              <w:t xml:space="preserve"> </w:t>
            </w:r>
          </w:p>
          <w:p w14:paraId="23A80D6A" w14:textId="123ABC8F" w:rsidR="00FC1596" w:rsidRPr="00DE2DBA" w:rsidRDefault="00300395" w:rsidP="00300395">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b/>
                <w:bCs/>
                <w:sz w:val="20"/>
                <w:szCs w:val="20"/>
                <w:lang w:eastAsia="fr-CA"/>
              </w:rPr>
              <w:t>202</w:t>
            </w:r>
            <w:r>
              <w:rPr>
                <w:rFonts w:ascii="Calibri" w:eastAsia="Times New Roman" w:hAnsi="Calibri" w:cs="Calibri"/>
                <w:b/>
                <w:bCs/>
                <w:sz w:val="20"/>
                <w:szCs w:val="20"/>
                <w:lang w:eastAsia="fr-CA"/>
              </w:rPr>
              <w:t>1</w:t>
            </w:r>
            <w:r w:rsidRPr="00DE2DBA">
              <w:rPr>
                <w:rFonts w:ascii="Calibri" w:eastAsia="Times New Roman" w:hAnsi="Calibri" w:cs="Calibri"/>
                <w:sz w:val="20"/>
                <w:szCs w:val="20"/>
                <w:lang w:eastAsia="fr-CA"/>
              </w:rPr>
              <w:t xml:space="preserve">: dans le cas où aucun organisme communautaire ne souhaiterait prendre la relève à </w:t>
            </w:r>
            <w:proofErr w:type="spellStart"/>
            <w:r w:rsidRPr="00DE2DBA">
              <w:rPr>
                <w:rFonts w:ascii="Calibri" w:eastAsia="Times New Roman" w:hAnsi="Calibri" w:cs="Calibri"/>
                <w:sz w:val="20"/>
                <w:szCs w:val="20"/>
                <w:lang w:eastAsia="fr-CA"/>
              </w:rPr>
              <w:t>Senneterre</w:t>
            </w:r>
            <w:proofErr w:type="spellEnd"/>
            <w:r w:rsidRPr="00DE2DBA">
              <w:rPr>
                <w:rFonts w:ascii="Calibri" w:eastAsia="Times New Roman" w:hAnsi="Calibri" w:cs="Calibri"/>
                <w:sz w:val="20"/>
                <w:szCs w:val="20"/>
                <w:lang w:eastAsia="fr-CA"/>
              </w:rPr>
              <w:t>, la MRCVO souhaite réévaluer ce qu’impliquerait la gestion interne de l’un ou de plusieurs entrepôts de meubles.</w:t>
            </w:r>
          </w:p>
        </w:tc>
      </w:tr>
      <w:tr w:rsidR="00CC5B0E" w:rsidRPr="00FC1596" w14:paraId="00C22058" w14:textId="77777777" w:rsidTr="00487F77">
        <w:trPr>
          <w:trHeight w:val="300"/>
        </w:trPr>
        <w:tc>
          <w:tcPr>
            <w:tcW w:w="535" w:type="dxa"/>
            <w:tcBorders>
              <w:left w:val="single" w:sz="4" w:space="0" w:color="auto"/>
              <w:bottom w:val="single" w:sz="4" w:space="0" w:color="auto"/>
              <w:right w:val="nil"/>
            </w:tcBorders>
            <w:shd w:val="clear" w:color="auto" w:fill="auto"/>
            <w:hideMark/>
          </w:tcPr>
          <w:p w14:paraId="7A93794C" w14:textId="6BAC302A" w:rsidR="00FC1596" w:rsidRPr="00FC1596" w:rsidRDefault="00D57702" w:rsidP="00CC5B0E">
            <w:pPr>
              <w:spacing w:before="120" w:after="120" w:line="240" w:lineRule="auto"/>
              <w:rPr>
                <w:rFonts w:ascii="Calibri" w:eastAsia="Times New Roman" w:hAnsi="Calibri" w:cs="Calibri"/>
                <w:b/>
                <w:bCs/>
                <w:sz w:val="20"/>
                <w:szCs w:val="20"/>
                <w:lang w:eastAsia="fr-CA"/>
              </w:rPr>
            </w:pPr>
            <w:r>
              <w:lastRenderedPageBreak/>
              <w:br w:type="page"/>
            </w:r>
            <w:r w:rsidR="00FC1596" w:rsidRPr="00FC1596">
              <w:rPr>
                <w:rFonts w:ascii="Calibri" w:eastAsia="Times New Roman" w:hAnsi="Calibri" w:cs="Calibri"/>
                <w:b/>
                <w:bCs/>
                <w:sz w:val="20"/>
                <w:szCs w:val="20"/>
                <w:lang w:eastAsia="fr-CA"/>
              </w:rPr>
              <w:t>1.9</w:t>
            </w:r>
          </w:p>
        </w:tc>
        <w:tc>
          <w:tcPr>
            <w:tcW w:w="4016" w:type="dxa"/>
            <w:tcBorders>
              <w:left w:val="nil"/>
              <w:bottom w:val="single" w:sz="4" w:space="0" w:color="auto"/>
              <w:right w:val="nil"/>
            </w:tcBorders>
            <w:shd w:val="clear" w:color="auto" w:fill="auto"/>
            <w:hideMark/>
          </w:tcPr>
          <w:p w14:paraId="06A14689" w14:textId="77777777" w:rsidR="00FC1596" w:rsidRPr="00FC1596" w:rsidRDefault="00FC1596" w:rsidP="00CC5B0E">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Étudier la possibilité de rendre obligatoire l’utilisation de bacs roulants pour l’ensemble des matières résiduelles</w:t>
            </w:r>
          </w:p>
        </w:tc>
        <w:tc>
          <w:tcPr>
            <w:tcW w:w="1500" w:type="dxa"/>
            <w:gridSpan w:val="2"/>
            <w:tcBorders>
              <w:left w:val="nil"/>
              <w:bottom w:val="single" w:sz="4" w:space="0" w:color="auto"/>
              <w:right w:val="nil"/>
            </w:tcBorders>
            <w:shd w:val="clear" w:color="auto" w:fill="auto"/>
            <w:hideMark/>
          </w:tcPr>
          <w:p w14:paraId="741BA067"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2016</w:t>
            </w:r>
          </w:p>
        </w:tc>
        <w:tc>
          <w:tcPr>
            <w:tcW w:w="1437" w:type="dxa"/>
            <w:tcBorders>
              <w:left w:val="nil"/>
              <w:bottom w:val="single" w:sz="4" w:space="0" w:color="auto"/>
              <w:right w:val="nil"/>
            </w:tcBorders>
            <w:shd w:val="clear" w:color="auto" w:fill="auto"/>
            <w:hideMark/>
          </w:tcPr>
          <w:p w14:paraId="62E576D1" w14:textId="784460EA"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300395">
              <w:rPr>
                <w:rFonts w:ascii="Calibri" w:eastAsia="Times New Roman" w:hAnsi="Calibri" w:cs="Calibri"/>
                <w:sz w:val="20"/>
                <w:szCs w:val="20"/>
                <w:lang w:eastAsia="fr-CA"/>
              </w:rPr>
              <w:t>2</w:t>
            </w:r>
          </w:p>
        </w:tc>
        <w:tc>
          <w:tcPr>
            <w:tcW w:w="6169" w:type="dxa"/>
            <w:tcBorders>
              <w:left w:val="nil"/>
              <w:bottom w:val="single" w:sz="4" w:space="0" w:color="auto"/>
              <w:right w:val="single" w:sz="4" w:space="0" w:color="auto"/>
            </w:tcBorders>
            <w:shd w:val="clear" w:color="auto" w:fill="auto"/>
            <w:hideMark/>
          </w:tcPr>
          <w:p w14:paraId="180C233E" w14:textId="77777777" w:rsidR="008F5547" w:rsidRPr="00DE2DBA" w:rsidRDefault="008F5547"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ATTENTE DE RÉALISATION </w:t>
            </w:r>
          </w:p>
          <w:p w14:paraId="24B0C9E8" w14:textId="77777777" w:rsidR="008F5547" w:rsidRPr="00DE2DBA" w:rsidRDefault="008F5547"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Cette mesure vise à réévaluer les contenants permis pour les collectes des déchets, du recyclage et des résidus verts en fonction des choix qui s’imposeront pour la collecte des résidus organiques. Sa réalisation suivra donc l’étape du choix final des contenants pour la collecte des résidus organiques et la démarche de modification des règlements municipaux qui en découlera.</w:t>
            </w:r>
          </w:p>
          <w:p w14:paraId="2D3E8E97" w14:textId="1DDC4EFD" w:rsidR="008F5547" w:rsidRPr="00DE2DBA" w:rsidRDefault="00EF2E5E" w:rsidP="00206AC7">
            <w:pPr>
              <w:numPr>
                <w:ilvl w:val="0"/>
                <w:numId w:val="6"/>
              </w:num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La s</w:t>
            </w:r>
            <w:r w:rsidR="008F5547" w:rsidRPr="00DE2DBA">
              <w:rPr>
                <w:rFonts w:ascii="Calibri" w:eastAsia="Times New Roman" w:hAnsi="Calibri" w:cs="Calibri"/>
                <w:sz w:val="20"/>
                <w:szCs w:val="20"/>
                <w:lang w:eastAsia="fr-CA"/>
              </w:rPr>
              <w:t>élection finale du type de bac retenu pour la collecte des résidus organiques</w:t>
            </w:r>
            <w:r w:rsidRPr="00DE2DBA">
              <w:rPr>
                <w:rFonts w:ascii="Calibri" w:eastAsia="Times New Roman" w:hAnsi="Calibri" w:cs="Calibri"/>
                <w:sz w:val="20"/>
                <w:szCs w:val="20"/>
                <w:lang w:eastAsia="fr-CA"/>
              </w:rPr>
              <w:t xml:space="preserve"> a été faite en </w:t>
            </w:r>
            <w:r w:rsidR="008F5547" w:rsidRPr="00DE2DBA">
              <w:rPr>
                <w:rFonts w:ascii="Calibri" w:eastAsia="Times New Roman" w:hAnsi="Calibri" w:cs="Calibri"/>
                <w:sz w:val="20"/>
                <w:szCs w:val="20"/>
                <w:lang w:eastAsia="fr-CA"/>
              </w:rPr>
              <w:t>mai 2019</w:t>
            </w:r>
            <w:r w:rsidRPr="00DE2DBA">
              <w:rPr>
                <w:rFonts w:ascii="Calibri" w:eastAsia="Times New Roman" w:hAnsi="Calibri" w:cs="Calibri"/>
                <w:sz w:val="20"/>
                <w:szCs w:val="20"/>
                <w:lang w:eastAsia="fr-CA"/>
              </w:rPr>
              <w:t>;</w:t>
            </w:r>
          </w:p>
          <w:p w14:paraId="53F1115E" w14:textId="2E0AB655" w:rsidR="008F5547" w:rsidRPr="00DE2DBA" w:rsidRDefault="008F5547" w:rsidP="00206AC7">
            <w:pPr>
              <w:numPr>
                <w:ilvl w:val="0"/>
                <w:numId w:val="6"/>
              </w:num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 xml:space="preserve">Présentation </w:t>
            </w:r>
            <w:r w:rsidR="000E3E63" w:rsidRPr="00DE2DBA">
              <w:rPr>
                <w:rFonts w:ascii="Calibri" w:eastAsia="Times New Roman" w:hAnsi="Calibri" w:cs="Calibri"/>
                <w:sz w:val="20"/>
                <w:szCs w:val="20"/>
                <w:lang w:eastAsia="fr-CA"/>
              </w:rPr>
              <w:t>au conseil des maires</w:t>
            </w:r>
            <w:r w:rsidR="000E3E63" w:rsidRPr="00DE2DBA">
              <w:rPr>
                <w:rFonts w:ascii="Calibri" w:eastAsia="Times New Roman" w:hAnsi="Calibri" w:cs="Calibri"/>
                <w:sz w:val="20"/>
                <w:szCs w:val="20"/>
                <w:lang w:eastAsia="fr-CA"/>
              </w:rPr>
              <w:t xml:space="preserve"> </w:t>
            </w:r>
            <w:r w:rsidRPr="00DE2DBA">
              <w:rPr>
                <w:rFonts w:ascii="Calibri" w:eastAsia="Times New Roman" w:hAnsi="Calibri" w:cs="Calibri"/>
                <w:sz w:val="20"/>
                <w:szCs w:val="20"/>
                <w:lang w:eastAsia="fr-CA"/>
              </w:rPr>
              <w:t>des avantages et inconvénients de différents scénarios concernant les contenants pour les matières résiduelles: 20</w:t>
            </w:r>
            <w:r w:rsidR="00705C8B" w:rsidRPr="00DE2DBA">
              <w:rPr>
                <w:rFonts w:ascii="Calibri" w:eastAsia="Times New Roman" w:hAnsi="Calibri" w:cs="Calibri"/>
                <w:sz w:val="20"/>
                <w:szCs w:val="20"/>
                <w:lang w:eastAsia="fr-CA"/>
              </w:rPr>
              <w:t>2</w:t>
            </w:r>
            <w:r w:rsidR="000E3E63">
              <w:rPr>
                <w:rFonts w:ascii="Calibri" w:eastAsia="Times New Roman" w:hAnsi="Calibri" w:cs="Calibri"/>
                <w:sz w:val="20"/>
                <w:szCs w:val="20"/>
                <w:lang w:eastAsia="fr-CA"/>
              </w:rPr>
              <w:t>2</w:t>
            </w:r>
          </w:p>
          <w:p w14:paraId="15234F30" w14:textId="4C29761B" w:rsidR="008F5547" w:rsidRDefault="000E3E63" w:rsidP="00206AC7">
            <w:pPr>
              <w:numPr>
                <w:ilvl w:val="0"/>
                <w:numId w:val="6"/>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Si les élus retiennent cette option, les d</w:t>
            </w:r>
            <w:r w:rsidR="008F5547" w:rsidRPr="00DE2DBA">
              <w:rPr>
                <w:rFonts w:ascii="Calibri" w:eastAsia="Times New Roman" w:hAnsi="Calibri" w:cs="Calibri"/>
                <w:sz w:val="20"/>
                <w:szCs w:val="20"/>
                <w:lang w:eastAsia="fr-CA"/>
              </w:rPr>
              <w:t>émarches de mise à jour des règlements municipaux en fonction des contenants privilégiés</w:t>
            </w:r>
            <w:r w:rsidR="00DE2DBA" w:rsidRPr="00DE2DBA">
              <w:rPr>
                <w:rFonts w:ascii="Calibri" w:eastAsia="Times New Roman" w:hAnsi="Calibri" w:cs="Calibri"/>
                <w:sz w:val="20"/>
                <w:szCs w:val="20"/>
                <w:lang w:eastAsia="fr-CA"/>
              </w:rPr>
              <w:t> </w:t>
            </w:r>
            <w:r>
              <w:rPr>
                <w:rFonts w:ascii="Calibri" w:eastAsia="Times New Roman" w:hAnsi="Calibri" w:cs="Calibri"/>
                <w:sz w:val="20"/>
                <w:szCs w:val="20"/>
                <w:lang w:eastAsia="fr-CA"/>
              </w:rPr>
              <w:t xml:space="preserve">sera faite en </w:t>
            </w:r>
            <w:r w:rsidR="00DE2DBA" w:rsidRPr="00DE2DBA">
              <w:rPr>
                <w:rFonts w:ascii="Calibri" w:eastAsia="Times New Roman" w:hAnsi="Calibri" w:cs="Calibri"/>
                <w:sz w:val="20"/>
                <w:szCs w:val="20"/>
                <w:lang w:eastAsia="fr-CA"/>
              </w:rPr>
              <w:t>202</w:t>
            </w:r>
            <w:r w:rsidR="00300395">
              <w:rPr>
                <w:rFonts w:ascii="Calibri" w:eastAsia="Times New Roman" w:hAnsi="Calibri" w:cs="Calibri"/>
                <w:sz w:val="20"/>
                <w:szCs w:val="20"/>
                <w:lang w:eastAsia="fr-CA"/>
              </w:rPr>
              <w:t>2</w:t>
            </w:r>
            <w:r w:rsidR="00104D53" w:rsidRPr="00DE2DBA">
              <w:rPr>
                <w:rFonts w:ascii="Calibri" w:eastAsia="Times New Roman" w:hAnsi="Calibri" w:cs="Calibri"/>
                <w:sz w:val="20"/>
                <w:szCs w:val="20"/>
                <w:lang w:eastAsia="fr-CA"/>
              </w:rPr>
              <w:t xml:space="preserve">  </w:t>
            </w:r>
          </w:p>
          <w:p w14:paraId="075270E8" w14:textId="6DA4D8B3" w:rsidR="000E3E63" w:rsidRPr="00DE2DBA" w:rsidRDefault="000E3E63" w:rsidP="00206AC7">
            <w:pPr>
              <w:numPr>
                <w:ilvl w:val="0"/>
                <w:numId w:val="6"/>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Implantation en 2023.</w:t>
            </w:r>
          </w:p>
        </w:tc>
      </w:tr>
      <w:tr w:rsidR="00CC5B0E" w:rsidRPr="00FC1596" w14:paraId="3DF43B26" w14:textId="77777777" w:rsidTr="00D555AF">
        <w:trPr>
          <w:trHeight w:val="3702"/>
        </w:trPr>
        <w:tc>
          <w:tcPr>
            <w:tcW w:w="535" w:type="dxa"/>
            <w:tcBorders>
              <w:top w:val="single" w:sz="4" w:space="0" w:color="auto"/>
              <w:left w:val="single" w:sz="4" w:space="0" w:color="auto"/>
              <w:bottom w:val="single" w:sz="4" w:space="0" w:color="auto"/>
              <w:right w:val="nil"/>
            </w:tcBorders>
            <w:shd w:val="clear" w:color="auto" w:fill="auto"/>
            <w:hideMark/>
          </w:tcPr>
          <w:p w14:paraId="325F7BF4"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1.10</w:t>
            </w:r>
          </w:p>
        </w:tc>
        <w:tc>
          <w:tcPr>
            <w:tcW w:w="4016" w:type="dxa"/>
            <w:tcBorders>
              <w:top w:val="single" w:sz="4" w:space="0" w:color="auto"/>
              <w:left w:val="nil"/>
              <w:bottom w:val="single" w:sz="4" w:space="0" w:color="auto"/>
              <w:right w:val="nil"/>
            </w:tcBorders>
            <w:shd w:val="clear" w:color="auto" w:fill="auto"/>
            <w:hideMark/>
          </w:tcPr>
          <w:p w14:paraId="14230B06"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Étudier la possibilité d’implanter un centre régional de tri des matières recyclables</w:t>
            </w:r>
          </w:p>
        </w:tc>
        <w:tc>
          <w:tcPr>
            <w:tcW w:w="1500" w:type="dxa"/>
            <w:gridSpan w:val="2"/>
            <w:tcBorders>
              <w:top w:val="single" w:sz="4" w:space="0" w:color="auto"/>
              <w:left w:val="nil"/>
              <w:bottom w:val="single" w:sz="4" w:space="0" w:color="auto"/>
              <w:right w:val="nil"/>
            </w:tcBorders>
            <w:shd w:val="clear" w:color="auto" w:fill="auto"/>
            <w:hideMark/>
          </w:tcPr>
          <w:p w14:paraId="1F6A99D2"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579BC4B3" w14:textId="77777777" w:rsidR="00FC1596" w:rsidRPr="00FC1596" w:rsidRDefault="00887428" w:rsidP="00CC5B0E">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single" w:sz="4" w:space="0" w:color="auto"/>
              <w:left w:val="nil"/>
              <w:bottom w:val="single" w:sz="4" w:space="0" w:color="auto"/>
              <w:right w:val="single" w:sz="4" w:space="0" w:color="auto"/>
            </w:tcBorders>
            <w:shd w:val="clear" w:color="auto" w:fill="auto"/>
            <w:hideMark/>
          </w:tcPr>
          <w:p w14:paraId="0DD5DA17" w14:textId="77777777" w:rsidR="008F5547" w:rsidRDefault="008F5547" w:rsidP="00206AC7">
            <w:pPr>
              <w:spacing w:before="120" w:after="120" w:line="240" w:lineRule="auto"/>
              <w:jc w:val="both"/>
              <w:rPr>
                <w:rFonts w:ascii="Calibri" w:eastAsia="Times New Roman" w:hAnsi="Calibri" w:cs="Calibri"/>
                <w:b/>
                <w:bCs/>
                <w:sz w:val="20"/>
                <w:szCs w:val="20"/>
                <w:lang w:val="fr-FR" w:eastAsia="fr-CA"/>
              </w:rPr>
            </w:pPr>
            <w:r w:rsidRPr="008F5547">
              <w:rPr>
                <w:rFonts w:ascii="Calibri" w:eastAsia="Times New Roman" w:hAnsi="Calibri" w:cs="Calibri"/>
                <w:b/>
                <w:bCs/>
                <w:sz w:val="20"/>
                <w:szCs w:val="20"/>
                <w:lang w:val="fr-FR" w:eastAsia="fr-CA"/>
              </w:rPr>
              <w:t xml:space="preserve">NON RETENUE </w:t>
            </w:r>
          </w:p>
          <w:p w14:paraId="601C520F" w14:textId="77777777" w:rsidR="008F5547" w:rsidRPr="008F5547" w:rsidRDefault="008F5547" w:rsidP="00206AC7">
            <w:pPr>
              <w:pStyle w:val="Paragraphedeliste"/>
              <w:numPr>
                <w:ilvl w:val="0"/>
                <w:numId w:val="7"/>
              </w:numPr>
              <w:spacing w:before="120" w:after="120" w:line="240" w:lineRule="auto"/>
              <w:jc w:val="both"/>
              <w:rPr>
                <w:rFonts w:ascii="Calibri" w:eastAsia="Times New Roman" w:hAnsi="Calibri" w:cs="Calibri"/>
                <w:sz w:val="20"/>
                <w:szCs w:val="20"/>
                <w:lang w:eastAsia="fr-CA"/>
              </w:rPr>
            </w:pPr>
            <w:r w:rsidRPr="008F5547">
              <w:rPr>
                <w:rFonts w:ascii="Calibri" w:eastAsia="Times New Roman" w:hAnsi="Calibri" w:cs="Calibri"/>
                <w:sz w:val="20"/>
                <w:szCs w:val="20"/>
                <w:lang w:eastAsia="fr-CA"/>
              </w:rPr>
              <w:t xml:space="preserve">La priorité gouvernementale d’ici 2020 est la collecte des résidus organiques, ce qui mobilise actuellement presque tous les territoires de la région. </w:t>
            </w:r>
          </w:p>
          <w:p w14:paraId="39850202" w14:textId="3E037CC1" w:rsidR="008F5547" w:rsidRPr="008F5547" w:rsidRDefault="008F5547" w:rsidP="00206AC7">
            <w:pPr>
              <w:pStyle w:val="Paragraphedeliste"/>
              <w:numPr>
                <w:ilvl w:val="0"/>
                <w:numId w:val="7"/>
              </w:numPr>
              <w:spacing w:before="120" w:after="120" w:line="240" w:lineRule="auto"/>
              <w:jc w:val="both"/>
              <w:rPr>
                <w:rFonts w:ascii="Calibri" w:eastAsia="Times New Roman" w:hAnsi="Calibri" w:cs="Calibri"/>
                <w:sz w:val="20"/>
                <w:szCs w:val="20"/>
                <w:lang w:eastAsia="fr-CA"/>
              </w:rPr>
            </w:pPr>
            <w:r w:rsidRPr="008F5547">
              <w:rPr>
                <w:rFonts w:ascii="Calibri" w:eastAsia="Times New Roman" w:hAnsi="Calibri" w:cs="Calibri"/>
                <w:sz w:val="20"/>
                <w:szCs w:val="20"/>
                <w:lang w:eastAsia="fr-CA"/>
              </w:rPr>
              <w:t>L’ensemble des MRC de l’Abitibi-Témiscamingue, sauf la MRC d’Abitibi, sont maintenant desservi</w:t>
            </w:r>
            <w:r w:rsidR="001970F9">
              <w:rPr>
                <w:rFonts w:ascii="Calibri" w:eastAsia="Times New Roman" w:hAnsi="Calibri" w:cs="Calibri"/>
                <w:sz w:val="20"/>
                <w:szCs w:val="20"/>
                <w:lang w:eastAsia="fr-CA"/>
              </w:rPr>
              <w:t>e</w:t>
            </w:r>
            <w:r w:rsidRPr="008F5547">
              <w:rPr>
                <w:rFonts w:ascii="Calibri" w:eastAsia="Times New Roman" w:hAnsi="Calibri" w:cs="Calibri"/>
                <w:sz w:val="20"/>
                <w:szCs w:val="20"/>
                <w:lang w:eastAsia="fr-CA"/>
              </w:rPr>
              <w:t xml:space="preserve">s par le centre de tri </w:t>
            </w:r>
            <w:proofErr w:type="spellStart"/>
            <w:r w:rsidRPr="008F5547">
              <w:rPr>
                <w:rFonts w:ascii="Calibri" w:eastAsia="Times New Roman" w:hAnsi="Calibri" w:cs="Calibri"/>
                <w:sz w:val="20"/>
                <w:szCs w:val="20"/>
                <w:lang w:eastAsia="fr-CA"/>
              </w:rPr>
              <w:t>Tricentris</w:t>
            </w:r>
            <w:proofErr w:type="spellEnd"/>
            <w:r w:rsidRPr="008F5547">
              <w:rPr>
                <w:rFonts w:ascii="Calibri" w:eastAsia="Times New Roman" w:hAnsi="Calibri" w:cs="Calibri"/>
                <w:sz w:val="20"/>
                <w:szCs w:val="20"/>
                <w:lang w:eastAsia="fr-CA"/>
              </w:rPr>
              <w:t xml:space="preserve"> de Gatineau. Il s’agit de l’un des centres de tri les plus proactifs et performants de la province. Ainsi, toutes les MRC, incluant la MRC d’Abitibi, sont présentement satisfaites du service de leur centre de tri. À l’approche du renouvellement de son entente avec </w:t>
            </w:r>
            <w:proofErr w:type="spellStart"/>
            <w:r w:rsidRPr="008F5547">
              <w:rPr>
                <w:rFonts w:ascii="Calibri" w:eastAsia="Times New Roman" w:hAnsi="Calibri" w:cs="Calibri"/>
                <w:sz w:val="20"/>
                <w:szCs w:val="20"/>
                <w:lang w:eastAsia="fr-CA"/>
              </w:rPr>
              <w:t>Tricentris</w:t>
            </w:r>
            <w:proofErr w:type="spellEnd"/>
            <w:r w:rsidRPr="008F5547">
              <w:rPr>
                <w:rFonts w:ascii="Calibri" w:eastAsia="Times New Roman" w:hAnsi="Calibri" w:cs="Calibri"/>
                <w:sz w:val="20"/>
                <w:szCs w:val="20"/>
                <w:lang w:eastAsia="fr-CA"/>
              </w:rPr>
              <w:t>, la MRCVO envisage d’ailleurs devenir membre.</w:t>
            </w:r>
          </w:p>
          <w:p w14:paraId="3EAAEA88" w14:textId="77777777" w:rsidR="008F5547" w:rsidRPr="00FC1596" w:rsidRDefault="008F5547" w:rsidP="00206AC7">
            <w:pPr>
              <w:pStyle w:val="Paragraphedeliste"/>
              <w:numPr>
                <w:ilvl w:val="0"/>
                <w:numId w:val="7"/>
              </w:numPr>
              <w:spacing w:before="120" w:after="120" w:line="240" w:lineRule="auto"/>
              <w:jc w:val="both"/>
              <w:rPr>
                <w:rFonts w:ascii="Calibri" w:eastAsia="Times New Roman" w:hAnsi="Calibri" w:cs="Calibri"/>
                <w:sz w:val="20"/>
                <w:szCs w:val="20"/>
                <w:lang w:eastAsia="fr-CA"/>
              </w:rPr>
            </w:pPr>
            <w:r w:rsidRPr="008F5547">
              <w:rPr>
                <w:rFonts w:ascii="Calibri" w:eastAsia="Times New Roman" w:hAnsi="Calibri" w:cs="Calibri"/>
                <w:sz w:val="20"/>
                <w:szCs w:val="20"/>
                <w:lang w:eastAsia="fr-CA"/>
              </w:rPr>
              <w:t>Il n’y a donc pas, pour le moment, de volonté régionale dans ce dossier. En 2018, le CCE recommandait ainsi à la MRCVO de ne pas poursuivre cette mesure, mais de rester à l’affût d’une opportunité.</w:t>
            </w:r>
          </w:p>
        </w:tc>
      </w:tr>
      <w:tr w:rsidR="00FC1596" w:rsidRPr="00FC1596" w14:paraId="5530F3D1" w14:textId="77777777" w:rsidTr="006166B6">
        <w:trPr>
          <w:trHeight w:val="597"/>
        </w:trPr>
        <w:tc>
          <w:tcPr>
            <w:tcW w:w="535" w:type="dxa"/>
            <w:tcBorders>
              <w:top w:val="single" w:sz="4" w:space="0" w:color="auto"/>
              <w:left w:val="single" w:sz="4" w:space="0" w:color="auto"/>
              <w:bottom w:val="single" w:sz="4" w:space="0" w:color="auto"/>
              <w:right w:val="nil"/>
            </w:tcBorders>
            <w:shd w:val="clear" w:color="auto" w:fill="auto"/>
            <w:hideMark/>
          </w:tcPr>
          <w:p w14:paraId="5D8DEF2E"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1.11</w:t>
            </w:r>
          </w:p>
        </w:tc>
        <w:tc>
          <w:tcPr>
            <w:tcW w:w="4016" w:type="dxa"/>
            <w:tcBorders>
              <w:top w:val="single" w:sz="4" w:space="0" w:color="auto"/>
              <w:left w:val="nil"/>
              <w:bottom w:val="single" w:sz="4" w:space="0" w:color="auto"/>
              <w:right w:val="nil"/>
            </w:tcBorders>
            <w:shd w:val="clear" w:color="auto" w:fill="auto"/>
            <w:hideMark/>
          </w:tcPr>
          <w:p w14:paraId="291D9167"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Interdire le dépôt de matières recyclables dans les déchets et le dépôt de déchets dans les matières recyclables</w:t>
            </w:r>
          </w:p>
        </w:tc>
        <w:tc>
          <w:tcPr>
            <w:tcW w:w="1500" w:type="dxa"/>
            <w:gridSpan w:val="2"/>
            <w:tcBorders>
              <w:top w:val="single" w:sz="4" w:space="0" w:color="auto"/>
              <w:left w:val="nil"/>
              <w:bottom w:val="single" w:sz="4" w:space="0" w:color="auto"/>
              <w:right w:val="nil"/>
            </w:tcBorders>
            <w:shd w:val="clear" w:color="auto" w:fill="auto"/>
            <w:hideMark/>
          </w:tcPr>
          <w:p w14:paraId="6E5FE027"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6F2719CC" w14:textId="2DE0EC40"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300395">
              <w:rPr>
                <w:rFonts w:ascii="Calibri" w:eastAsia="Times New Roman" w:hAnsi="Calibri" w:cs="Calibri"/>
                <w:sz w:val="20"/>
                <w:szCs w:val="20"/>
                <w:lang w:eastAsia="fr-CA"/>
              </w:rPr>
              <w:t>2</w:t>
            </w:r>
          </w:p>
        </w:tc>
        <w:tc>
          <w:tcPr>
            <w:tcW w:w="6169" w:type="dxa"/>
            <w:tcBorders>
              <w:top w:val="single" w:sz="4" w:space="0" w:color="auto"/>
              <w:left w:val="nil"/>
              <w:bottom w:val="single" w:sz="4" w:space="0" w:color="auto"/>
              <w:right w:val="single" w:sz="4" w:space="0" w:color="auto"/>
            </w:tcBorders>
            <w:shd w:val="clear" w:color="auto" w:fill="auto"/>
            <w:hideMark/>
          </w:tcPr>
          <w:p w14:paraId="4A159B06" w14:textId="7B5B8D88" w:rsidR="008F5547" w:rsidRPr="00DE2DBA" w:rsidRDefault="006C7C20" w:rsidP="00206AC7">
            <w:pPr>
              <w:spacing w:before="120" w:after="120" w:line="240" w:lineRule="auto"/>
              <w:jc w:val="both"/>
              <w:rPr>
                <w:rFonts w:ascii="Calibri" w:eastAsia="Times New Roman" w:hAnsi="Calibri" w:cs="Calibri"/>
                <w:b/>
                <w:bCs/>
                <w:sz w:val="20"/>
                <w:szCs w:val="20"/>
                <w:lang w:val="fr-FR" w:eastAsia="fr-CA"/>
              </w:rPr>
            </w:pPr>
            <w:r>
              <w:rPr>
                <w:rFonts w:ascii="Calibri" w:eastAsia="Times New Roman" w:hAnsi="Calibri" w:cs="Calibri"/>
                <w:b/>
                <w:bCs/>
                <w:sz w:val="20"/>
                <w:szCs w:val="20"/>
                <w:lang w:val="fr-FR" w:eastAsia="fr-CA"/>
              </w:rPr>
              <w:t>NON RETENUE</w:t>
            </w:r>
            <w:r w:rsidR="008F5547" w:rsidRPr="00DE2DBA">
              <w:rPr>
                <w:rFonts w:ascii="Calibri" w:eastAsia="Times New Roman" w:hAnsi="Calibri" w:cs="Calibri"/>
                <w:b/>
                <w:bCs/>
                <w:sz w:val="20"/>
                <w:szCs w:val="20"/>
                <w:lang w:val="fr-FR" w:eastAsia="fr-CA"/>
              </w:rPr>
              <w:t xml:space="preserve"> </w:t>
            </w:r>
          </w:p>
          <w:p w14:paraId="39E90F05" w14:textId="77777777" w:rsidR="008F5547" w:rsidRPr="00DE2DBA" w:rsidRDefault="008F5547"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Le gouvernement du Québec prévoyait le bannissement du papier et du carton de l’enfouissement en 2015. La mesure 1.11 devait s’appuyer sur ce bannissement, mais ce dernier n’est toujours pas en vigueur. Ainsi, la MRCVO a choisi de retarder cette mesure.</w:t>
            </w:r>
          </w:p>
          <w:p w14:paraId="28956EB3" w14:textId="598AAFF5" w:rsidR="008F5547" w:rsidRPr="00DE2DBA" w:rsidRDefault="008F5547"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Échéancier:</w:t>
            </w:r>
          </w:p>
          <w:p w14:paraId="07C494C9" w14:textId="77777777" w:rsidR="008F5547" w:rsidRPr="00DE2DBA" w:rsidRDefault="008F5547" w:rsidP="00206AC7">
            <w:pPr>
              <w:numPr>
                <w:ilvl w:val="0"/>
                <w:numId w:val="8"/>
              </w:numPr>
              <w:spacing w:after="120" w:line="240" w:lineRule="auto"/>
              <w:ind w:left="357" w:hanging="357"/>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Septembre 2018: consultation du CCE qui recommande de plutôt maintenir les efforts de sensibilisation pour le moment.</w:t>
            </w:r>
          </w:p>
          <w:p w14:paraId="79628FBB" w14:textId="3AB93310" w:rsidR="008F5547" w:rsidRPr="00DE2DBA" w:rsidRDefault="00300395" w:rsidP="006166B6">
            <w:pPr>
              <w:numPr>
                <w:ilvl w:val="0"/>
                <w:numId w:val="8"/>
              </w:numPr>
              <w:spacing w:after="120" w:line="240" w:lineRule="auto"/>
              <w:ind w:left="357" w:hanging="357"/>
              <w:jc w:val="both"/>
              <w:rPr>
                <w:rFonts w:ascii="Calibri" w:eastAsia="Times New Roman" w:hAnsi="Calibri" w:cs="Calibri"/>
                <w:sz w:val="20"/>
                <w:szCs w:val="20"/>
                <w:lang w:eastAsia="fr-CA"/>
              </w:rPr>
            </w:pPr>
            <w:r w:rsidRPr="006166B6">
              <w:rPr>
                <w:rFonts w:ascii="Calibri" w:eastAsia="Times New Roman" w:hAnsi="Calibri" w:cs="Calibri"/>
                <w:sz w:val="20"/>
                <w:szCs w:val="20"/>
                <w:lang w:eastAsia="fr-CA"/>
              </w:rPr>
              <w:t xml:space="preserve">Le bannissement du papier et du carton étant maintenant assimilé </w:t>
            </w:r>
            <w:r w:rsidR="000E3E63">
              <w:rPr>
                <w:rFonts w:ascii="Calibri" w:eastAsia="Times New Roman" w:hAnsi="Calibri" w:cs="Calibri"/>
                <w:sz w:val="20"/>
                <w:szCs w:val="20"/>
                <w:lang w:eastAsia="fr-CA"/>
              </w:rPr>
              <w:t>à la</w:t>
            </w:r>
            <w:r w:rsidRPr="006166B6">
              <w:rPr>
                <w:rFonts w:ascii="Calibri" w:eastAsia="Times New Roman" w:hAnsi="Calibri" w:cs="Calibri"/>
                <w:sz w:val="20"/>
                <w:szCs w:val="20"/>
                <w:lang w:eastAsia="fr-CA"/>
              </w:rPr>
              <w:t xml:space="preserve"> loi 65 </w:t>
            </w:r>
            <w:r w:rsidR="005E50A8" w:rsidRPr="005E50A8">
              <w:rPr>
                <w:rFonts w:cstheme="minorHAnsi"/>
                <w:color w:val="000000"/>
                <w:sz w:val="20"/>
                <w:szCs w:val="20"/>
                <w:shd w:val="clear" w:color="auto" w:fill="FFFFFF"/>
              </w:rPr>
              <w:t xml:space="preserve">sur la modernisation des systèmes de consigne et de collecte </w:t>
            </w:r>
            <w:r w:rsidR="005E50A8" w:rsidRPr="005E50A8">
              <w:rPr>
                <w:rFonts w:cstheme="minorHAnsi"/>
                <w:color w:val="000000"/>
                <w:sz w:val="20"/>
                <w:szCs w:val="20"/>
                <w:shd w:val="clear" w:color="auto" w:fill="FFFFFF"/>
              </w:rPr>
              <w:lastRenderedPageBreak/>
              <w:t>sélective</w:t>
            </w:r>
            <w:r w:rsidR="005E50A8" w:rsidRPr="006166B6">
              <w:rPr>
                <w:rFonts w:ascii="Calibri" w:eastAsia="Times New Roman" w:hAnsi="Calibri" w:cs="Calibri"/>
                <w:sz w:val="20"/>
                <w:szCs w:val="20"/>
                <w:lang w:eastAsia="fr-CA"/>
              </w:rPr>
              <w:t xml:space="preserve"> </w:t>
            </w:r>
            <w:r w:rsidRPr="006166B6">
              <w:rPr>
                <w:rFonts w:ascii="Calibri" w:eastAsia="Times New Roman" w:hAnsi="Calibri" w:cs="Calibri"/>
                <w:sz w:val="20"/>
                <w:szCs w:val="20"/>
                <w:lang w:eastAsia="fr-CA"/>
              </w:rPr>
              <w:t>et à la Stratégie de valorisation de la matière</w:t>
            </w:r>
            <w:r w:rsidR="006166B6">
              <w:rPr>
                <w:rFonts w:ascii="Calibri" w:eastAsia="Times New Roman" w:hAnsi="Calibri" w:cs="Calibri"/>
                <w:sz w:val="20"/>
                <w:szCs w:val="20"/>
                <w:lang w:eastAsia="fr-CA"/>
              </w:rPr>
              <w:t xml:space="preserve"> </w:t>
            </w:r>
            <w:r w:rsidRPr="006166B6">
              <w:rPr>
                <w:rFonts w:ascii="Calibri" w:eastAsia="Times New Roman" w:hAnsi="Calibri" w:cs="Calibri"/>
                <w:sz w:val="20"/>
                <w:szCs w:val="20"/>
                <w:lang w:eastAsia="fr-CA"/>
              </w:rPr>
              <w:t xml:space="preserve">organique, </w:t>
            </w:r>
            <w:r w:rsidR="006C7C20">
              <w:rPr>
                <w:rFonts w:ascii="Calibri" w:eastAsia="Times New Roman" w:hAnsi="Calibri" w:cs="Calibri"/>
                <w:sz w:val="20"/>
                <w:szCs w:val="20"/>
                <w:lang w:eastAsia="fr-CA"/>
              </w:rPr>
              <w:t xml:space="preserve">il </w:t>
            </w:r>
            <w:r w:rsidR="006C7C20" w:rsidRPr="006C7C20">
              <w:rPr>
                <w:rFonts w:ascii="Calibri" w:eastAsia="Times New Roman" w:hAnsi="Calibri" w:cs="Calibri"/>
                <w:sz w:val="20"/>
                <w:szCs w:val="20"/>
                <w:lang w:eastAsia="fr-CA"/>
              </w:rPr>
              <w:t xml:space="preserve">n’est plus pertinent pour la MRCVO d’interdire </w:t>
            </w:r>
            <w:r w:rsidR="006C7C20" w:rsidRPr="006C7C20">
              <w:rPr>
                <w:rFonts w:ascii="Calibri" w:eastAsia="Times New Roman" w:hAnsi="Calibri" w:cs="Calibri"/>
                <w:sz w:val="20"/>
                <w:szCs w:val="20"/>
                <w:lang w:eastAsia="fr-CA"/>
              </w:rPr>
              <w:t>le dépôt de matières recyclables dans les déchets et le dépôt de déchets dans les matières recyclables</w:t>
            </w:r>
            <w:r w:rsidR="006166B6" w:rsidRPr="006C7C20">
              <w:rPr>
                <w:rFonts w:ascii="Calibri" w:eastAsia="Times New Roman" w:hAnsi="Calibri" w:cs="Calibri"/>
                <w:sz w:val="20"/>
                <w:szCs w:val="20"/>
                <w:lang w:eastAsia="fr-CA"/>
              </w:rPr>
              <w:t>.</w:t>
            </w:r>
          </w:p>
        </w:tc>
      </w:tr>
      <w:tr w:rsidR="00FC1596" w:rsidRPr="00FC1596" w14:paraId="4B066DA5" w14:textId="77777777" w:rsidTr="00D555AF">
        <w:trPr>
          <w:trHeight w:val="525"/>
        </w:trPr>
        <w:tc>
          <w:tcPr>
            <w:tcW w:w="535" w:type="dxa"/>
            <w:tcBorders>
              <w:top w:val="single" w:sz="4" w:space="0" w:color="auto"/>
              <w:left w:val="single" w:sz="4" w:space="0" w:color="auto"/>
              <w:bottom w:val="single" w:sz="4" w:space="0" w:color="auto"/>
              <w:right w:val="nil"/>
            </w:tcBorders>
            <w:shd w:val="clear" w:color="auto" w:fill="auto"/>
            <w:noWrap/>
            <w:hideMark/>
          </w:tcPr>
          <w:p w14:paraId="52066E91"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lastRenderedPageBreak/>
              <w:t>1.12</w:t>
            </w:r>
          </w:p>
        </w:tc>
        <w:tc>
          <w:tcPr>
            <w:tcW w:w="4016" w:type="dxa"/>
            <w:tcBorders>
              <w:top w:val="single" w:sz="4" w:space="0" w:color="auto"/>
              <w:left w:val="nil"/>
              <w:bottom w:val="single" w:sz="4" w:space="0" w:color="auto"/>
              <w:right w:val="nil"/>
            </w:tcBorders>
            <w:shd w:val="clear" w:color="auto" w:fill="auto"/>
            <w:hideMark/>
          </w:tcPr>
          <w:p w14:paraId="5BCCA21E"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Interdire le dépôt de résidus domestiques dangereux (RDD) dans les déchets</w:t>
            </w:r>
          </w:p>
        </w:tc>
        <w:tc>
          <w:tcPr>
            <w:tcW w:w="1500" w:type="dxa"/>
            <w:gridSpan w:val="2"/>
            <w:tcBorders>
              <w:top w:val="single" w:sz="4" w:space="0" w:color="auto"/>
              <w:left w:val="nil"/>
              <w:bottom w:val="single" w:sz="4" w:space="0" w:color="auto"/>
              <w:right w:val="nil"/>
            </w:tcBorders>
            <w:shd w:val="clear" w:color="auto" w:fill="auto"/>
            <w:noWrap/>
            <w:hideMark/>
          </w:tcPr>
          <w:p w14:paraId="547432E3"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08D10E14" w14:textId="60424389" w:rsidR="00FC1596" w:rsidRPr="00DE2DBA" w:rsidRDefault="00FF1FE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6166B6">
              <w:rPr>
                <w:rFonts w:ascii="Calibri" w:eastAsia="Times New Roman" w:hAnsi="Calibri" w:cs="Calibri"/>
                <w:sz w:val="20"/>
                <w:szCs w:val="20"/>
                <w:lang w:eastAsia="fr-CA"/>
              </w:rPr>
              <w:t>2</w:t>
            </w:r>
          </w:p>
        </w:tc>
        <w:tc>
          <w:tcPr>
            <w:tcW w:w="6169" w:type="dxa"/>
            <w:tcBorders>
              <w:top w:val="single" w:sz="4" w:space="0" w:color="auto"/>
              <w:left w:val="nil"/>
              <w:bottom w:val="single" w:sz="4" w:space="0" w:color="auto"/>
              <w:right w:val="single" w:sz="4" w:space="0" w:color="auto"/>
            </w:tcBorders>
            <w:shd w:val="clear" w:color="auto" w:fill="auto"/>
            <w:hideMark/>
          </w:tcPr>
          <w:p w14:paraId="5715C00C" w14:textId="77777777" w:rsidR="00F906F3" w:rsidRPr="00DE2DBA" w:rsidRDefault="00F906F3"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ATTENTE DE RÉALISATION </w:t>
            </w:r>
          </w:p>
          <w:p w14:paraId="787581B2" w14:textId="71188F83" w:rsidR="00F906F3" w:rsidRPr="00DE2DBA" w:rsidRDefault="00F906F3"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Cette mesure étant complémentaire à la mesure 1.11 et exigeant des changements à la r</w:t>
            </w:r>
            <w:r w:rsidR="001970F9">
              <w:rPr>
                <w:rFonts w:ascii="Calibri" w:eastAsia="Times New Roman" w:hAnsi="Calibri" w:cs="Calibri"/>
                <w:sz w:val="20"/>
                <w:szCs w:val="20"/>
                <w:lang w:eastAsia="fr-CA"/>
              </w:rPr>
              <w:t>è</w:t>
            </w:r>
            <w:r w:rsidRPr="00DE2DBA">
              <w:rPr>
                <w:rFonts w:ascii="Calibri" w:eastAsia="Times New Roman" w:hAnsi="Calibri" w:cs="Calibri"/>
                <w:sz w:val="20"/>
                <w:szCs w:val="20"/>
                <w:lang w:eastAsia="fr-CA"/>
              </w:rPr>
              <w:t xml:space="preserve">glementation municipale, la MRCVO préfère attendre l’avancement de la mesure 1.11 pour entamer une démarche de modification en bloc de la règlementation. </w:t>
            </w:r>
          </w:p>
          <w:p w14:paraId="4EFD74BC" w14:textId="77777777" w:rsidR="00F906F3" w:rsidRPr="00DE2DBA" w:rsidRDefault="00F906F3" w:rsidP="00206AC7">
            <w:pPr>
              <w:spacing w:before="120"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Échéancier:</w:t>
            </w:r>
          </w:p>
          <w:p w14:paraId="42C2ECE2" w14:textId="46F387E4" w:rsidR="00F906F3" w:rsidRPr="00DE2DBA" w:rsidRDefault="00F906F3" w:rsidP="00206AC7">
            <w:pPr>
              <w:numPr>
                <w:ilvl w:val="0"/>
                <w:numId w:val="9"/>
              </w:numPr>
              <w:spacing w:after="120" w:line="240" w:lineRule="auto"/>
              <w:ind w:left="714" w:hanging="357"/>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Septembre 2018: en attendant, le CCE recommande de maintenir les efforts de sensibilisation.</w:t>
            </w:r>
          </w:p>
        </w:tc>
      </w:tr>
      <w:tr w:rsidR="00DD0381" w:rsidRPr="00DE2DBA" w14:paraId="7A17F17D" w14:textId="77777777" w:rsidTr="00D555AF">
        <w:trPr>
          <w:trHeight w:val="573"/>
        </w:trPr>
        <w:tc>
          <w:tcPr>
            <w:tcW w:w="535" w:type="dxa"/>
            <w:tcBorders>
              <w:top w:val="single" w:sz="4" w:space="0" w:color="auto"/>
              <w:left w:val="single" w:sz="4" w:space="0" w:color="auto"/>
              <w:bottom w:val="single" w:sz="4" w:space="0" w:color="auto"/>
              <w:right w:val="nil"/>
            </w:tcBorders>
            <w:shd w:val="clear" w:color="auto" w:fill="auto"/>
            <w:noWrap/>
            <w:hideMark/>
          </w:tcPr>
          <w:p w14:paraId="50A94116"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1.13</w:t>
            </w:r>
          </w:p>
        </w:tc>
        <w:tc>
          <w:tcPr>
            <w:tcW w:w="4016" w:type="dxa"/>
            <w:tcBorders>
              <w:top w:val="single" w:sz="4" w:space="0" w:color="auto"/>
              <w:left w:val="nil"/>
              <w:bottom w:val="single" w:sz="4" w:space="0" w:color="auto"/>
              <w:right w:val="nil"/>
            </w:tcBorders>
            <w:shd w:val="clear" w:color="auto" w:fill="auto"/>
            <w:hideMark/>
          </w:tcPr>
          <w:p w14:paraId="0832C349" w14:textId="77777777" w:rsidR="00FC1596" w:rsidRPr="00DE2DBA" w:rsidRDefault="00FC1596" w:rsidP="00CC5B0E">
            <w:pPr>
              <w:spacing w:before="120" w:after="120" w:line="240" w:lineRule="auto"/>
              <w:rPr>
                <w:rFonts w:ascii="Calibri" w:eastAsia="Times New Roman" w:hAnsi="Calibri" w:cs="Calibri"/>
                <w:b/>
                <w:bCs/>
                <w:sz w:val="20"/>
                <w:szCs w:val="20"/>
                <w:lang w:eastAsia="fr-CA"/>
              </w:rPr>
            </w:pPr>
            <w:r w:rsidRPr="00DE2DBA">
              <w:rPr>
                <w:rFonts w:ascii="Calibri" w:eastAsia="Times New Roman" w:hAnsi="Calibri" w:cs="Calibri"/>
                <w:b/>
                <w:bCs/>
                <w:sz w:val="20"/>
                <w:szCs w:val="20"/>
                <w:lang w:eastAsia="fr-CA"/>
              </w:rPr>
              <w:t>Que la MRCVO intervienne auprès du gouvernement et des instances appropriées pour soutenir l’instauration de lois réduisant le suremballage et pour interdire l’utilisation et la vente de plastique numéro 6 et de styromousse</w:t>
            </w:r>
          </w:p>
        </w:tc>
        <w:tc>
          <w:tcPr>
            <w:tcW w:w="1500" w:type="dxa"/>
            <w:gridSpan w:val="2"/>
            <w:tcBorders>
              <w:top w:val="single" w:sz="4" w:space="0" w:color="auto"/>
              <w:left w:val="nil"/>
              <w:bottom w:val="single" w:sz="4" w:space="0" w:color="auto"/>
              <w:right w:val="nil"/>
            </w:tcBorders>
            <w:shd w:val="clear" w:color="auto" w:fill="auto"/>
            <w:noWrap/>
            <w:hideMark/>
          </w:tcPr>
          <w:p w14:paraId="1E7A7647" w14:textId="77777777"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5B184274" w14:textId="6A5585BE" w:rsidR="00FC1596" w:rsidRPr="00DE2DBA" w:rsidRDefault="00FC1596" w:rsidP="00CC5B0E">
            <w:pPr>
              <w:spacing w:before="120" w:after="120" w:line="240" w:lineRule="auto"/>
              <w:jc w:val="center"/>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w:t>
            </w:r>
            <w:r w:rsidR="00DE2DBA" w:rsidRPr="00DE2DBA">
              <w:rPr>
                <w:rFonts w:ascii="Calibri" w:eastAsia="Times New Roman" w:hAnsi="Calibri" w:cs="Calibri"/>
                <w:sz w:val="20"/>
                <w:szCs w:val="20"/>
                <w:lang w:eastAsia="fr-CA"/>
              </w:rPr>
              <w:t>2</w:t>
            </w:r>
            <w:r w:rsidR="006166B6">
              <w:rPr>
                <w:rFonts w:ascii="Calibri" w:eastAsia="Times New Roman" w:hAnsi="Calibri" w:cs="Calibri"/>
                <w:sz w:val="20"/>
                <w:szCs w:val="20"/>
                <w:lang w:eastAsia="fr-CA"/>
              </w:rPr>
              <w:t>1</w:t>
            </w:r>
          </w:p>
        </w:tc>
        <w:tc>
          <w:tcPr>
            <w:tcW w:w="6169" w:type="dxa"/>
            <w:tcBorders>
              <w:top w:val="single" w:sz="4" w:space="0" w:color="auto"/>
              <w:left w:val="nil"/>
              <w:bottom w:val="single" w:sz="4" w:space="0" w:color="auto"/>
              <w:right w:val="single" w:sz="4" w:space="0" w:color="auto"/>
            </w:tcBorders>
            <w:shd w:val="clear" w:color="auto" w:fill="auto"/>
            <w:hideMark/>
          </w:tcPr>
          <w:p w14:paraId="4CBA52FA" w14:textId="77777777" w:rsidR="00F906F3" w:rsidRPr="00DE2DBA" w:rsidRDefault="00F906F3" w:rsidP="00206AC7">
            <w:pPr>
              <w:spacing w:before="120" w:after="120" w:line="240" w:lineRule="auto"/>
              <w:jc w:val="both"/>
              <w:rPr>
                <w:rFonts w:ascii="Calibri" w:eastAsia="Times New Roman" w:hAnsi="Calibri" w:cs="Calibri"/>
                <w:b/>
                <w:bCs/>
                <w:sz w:val="20"/>
                <w:szCs w:val="20"/>
                <w:lang w:val="fr-FR" w:eastAsia="fr-CA"/>
              </w:rPr>
            </w:pPr>
            <w:r w:rsidRPr="00DE2DBA">
              <w:rPr>
                <w:rFonts w:ascii="Calibri" w:eastAsia="Times New Roman" w:hAnsi="Calibri" w:cs="Calibri"/>
                <w:b/>
                <w:bCs/>
                <w:sz w:val="20"/>
                <w:szCs w:val="20"/>
                <w:lang w:val="fr-FR" w:eastAsia="fr-CA"/>
              </w:rPr>
              <w:t xml:space="preserve">EN ATTENTE DE RÉALISATION </w:t>
            </w:r>
          </w:p>
          <w:p w14:paraId="230E1DCF" w14:textId="77777777" w:rsidR="00F906F3" w:rsidRPr="00DE2DBA" w:rsidRDefault="00F906F3" w:rsidP="00206AC7">
            <w:pPr>
              <w:spacing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Échéancier:</w:t>
            </w:r>
          </w:p>
          <w:p w14:paraId="6F9A51A2" w14:textId="77777777" w:rsidR="00F906F3" w:rsidRPr="00DE2DBA" w:rsidRDefault="00F906F3" w:rsidP="00206AC7">
            <w:pPr>
              <w:numPr>
                <w:ilvl w:val="0"/>
                <w:numId w:val="10"/>
              </w:numPr>
              <w:spacing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Septembre 2018: le CCE recommande de communiquer avec la Fédération québécoise des municipalités et l'Union des municipalités du Québec pour participer à une intervention regroupée.</w:t>
            </w:r>
          </w:p>
          <w:p w14:paraId="0E3A9FFA" w14:textId="7A146007" w:rsidR="00F906F3" w:rsidRPr="00DE2DBA" w:rsidRDefault="00DE2DBA" w:rsidP="00206AC7">
            <w:pPr>
              <w:numPr>
                <w:ilvl w:val="0"/>
                <w:numId w:val="10"/>
              </w:numPr>
              <w:spacing w:after="120" w:line="240" w:lineRule="auto"/>
              <w:jc w:val="both"/>
              <w:rPr>
                <w:rFonts w:ascii="Calibri" w:eastAsia="Times New Roman" w:hAnsi="Calibri" w:cs="Calibri"/>
                <w:sz w:val="20"/>
                <w:szCs w:val="20"/>
                <w:lang w:eastAsia="fr-CA"/>
              </w:rPr>
            </w:pPr>
            <w:r w:rsidRPr="00DE2DBA">
              <w:rPr>
                <w:rFonts w:ascii="Calibri" w:eastAsia="Times New Roman" w:hAnsi="Calibri" w:cs="Calibri"/>
                <w:sz w:val="20"/>
                <w:szCs w:val="20"/>
                <w:lang w:eastAsia="fr-CA"/>
              </w:rPr>
              <w:t>202</w:t>
            </w:r>
            <w:r w:rsidR="006166B6">
              <w:rPr>
                <w:rFonts w:ascii="Calibri" w:eastAsia="Times New Roman" w:hAnsi="Calibri" w:cs="Calibri"/>
                <w:sz w:val="20"/>
                <w:szCs w:val="20"/>
                <w:lang w:eastAsia="fr-CA"/>
              </w:rPr>
              <w:t>1</w:t>
            </w:r>
            <w:r w:rsidR="00F906F3" w:rsidRPr="00DE2DBA">
              <w:rPr>
                <w:rFonts w:ascii="Calibri" w:eastAsia="Times New Roman" w:hAnsi="Calibri" w:cs="Calibri"/>
                <w:sz w:val="20"/>
                <w:szCs w:val="20"/>
                <w:lang w:eastAsia="fr-CA"/>
              </w:rPr>
              <w:t>: vérifications auprès de l’UMQ et de la FQM et inventaire des initiatives en ce sens. Dans le cas où la MRCVO pourrait joindre une initiative collective, proposer une résolution en ce sens. Sinon, rédiger une résolution originale à soumettre au conseil des maires.</w:t>
            </w:r>
          </w:p>
        </w:tc>
      </w:tr>
      <w:tr w:rsidR="006C7C20" w:rsidRPr="00DD0381" w14:paraId="6D5E5034" w14:textId="77777777" w:rsidTr="006C7C20">
        <w:trPr>
          <w:trHeight w:val="780"/>
        </w:trPr>
        <w:tc>
          <w:tcPr>
            <w:tcW w:w="535" w:type="dxa"/>
            <w:tcBorders>
              <w:top w:val="single" w:sz="4" w:space="0" w:color="auto"/>
              <w:left w:val="single" w:sz="4" w:space="0" w:color="auto"/>
              <w:bottom w:val="single" w:sz="4" w:space="0" w:color="auto"/>
              <w:right w:val="nil"/>
            </w:tcBorders>
            <w:shd w:val="clear" w:color="auto" w:fill="auto"/>
            <w:noWrap/>
          </w:tcPr>
          <w:p w14:paraId="60970B2C" w14:textId="77777777" w:rsidR="006C7C20" w:rsidRPr="00DD0381" w:rsidRDefault="006C7C20" w:rsidP="00CC5B0E">
            <w:pPr>
              <w:spacing w:before="120" w:after="120" w:line="240" w:lineRule="auto"/>
              <w:rPr>
                <w:rFonts w:ascii="Calibri" w:eastAsia="Times New Roman" w:hAnsi="Calibri" w:cs="Calibri"/>
                <w:b/>
                <w:bCs/>
                <w:sz w:val="20"/>
                <w:szCs w:val="20"/>
                <w:lang w:eastAsia="fr-CA"/>
              </w:rPr>
            </w:pPr>
          </w:p>
        </w:tc>
        <w:tc>
          <w:tcPr>
            <w:tcW w:w="4016" w:type="dxa"/>
            <w:tcBorders>
              <w:top w:val="single" w:sz="4" w:space="0" w:color="auto"/>
              <w:left w:val="nil"/>
              <w:bottom w:val="single" w:sz="4" w:space="0" w:color="auto"/>
              <w:right w:val="nil"/>
            </w:tcBorders>
            <w:shd w:val="clear" w:color="auto" w:fill="auto"/>
          </w:tcPr>
          <w:p w14:paraId="1D94758C" w14:textId="77777777" w:rsidR="006C7C20" w:rsidRPr="00DD0381" w:rsidRDefault="006C7C20" w:rsidP="00CC5B0E">
            <w:pPr>
              <w:spacing w:before="120" w:after="120" w:line="240" w:lineRule="auto"/>
              <w:rPr>
                <w:rFonts w:ascii="Calibri" w:eastAsia="Times New Roman" w:hAnsi="Calibri" w:cs="Calibri"/>
                <w:b/>
                <w:bCs/>
                <w:sz w:val="20"/>
                <w:szCs w:val="20"/>
                <w:lang w:eastAsia="fr-CA"/>
              </w:rPr>
            </w:pPr>
          </w:p>
        </w:tc>
        <w:tc>
          <w:tcPr>
            <w:tcW w:w="1500" w:type="dxa"/>
            <w:gridSpan w:val="2"/>
            <w:tcBorders>
              <w:top w:val="single" w:sz="4" w:space="0" w:color="auto"/>
              <w:left w:val="nil"/>
              <w:bottom w:val="single" w:sz="4" w:space="0" w:color="auto"/>
              <w:right w:val="nil"/>
            </w:tcBorders>
            <w:shd w:val="clear" w:color="auto" w:fill="auto"/>
            <w:noWrap/>
          </w:tcPr>
          <w:p w14:paraId="636E382D" w14:textId="77777777" w:rsidR="006C7C20" w:rsidRPr="00DD0381" w:rsidRDefault="006C7C20" w:rsidP="00CC5B0E">
            <w:pPr>
              <w:spacing w:before="120" w:after="120" w:line="240" w:lineRule="auto"/>
              <w:jc w:val="center"/>
              <w:rPr>
                <w:rFonts w:ascii="Calibri" w:eastAsia="Times New Roman" w:hAnsi="Calibri" w:cs="Calibri"/>
                <w:sz w:val="20"/>
                <w:szCs w:val="20"/>
                <w:lang w:eastAsia="fr-CA"/>
              </w:rPr>
            </w:pPr>
          </w:p>
        </w:tc>
        <w:tc>
          <w:tcPr>
            <w:tcW w:w="1437" w:type="dxa"/>
            <w:tcBorders>
              <w:top w:val="single" w:sz="4" w:space="0" w:color="auto"/>
              <w:left w:val="nil"/>
              <w:bottom w:val="single" w:sz="4" w:space="0" w:color="auto"/>
              <w:right w:val="nil"/>
            </w:tcBorders>
            <w:shd w:val="clear" w:color="auto" w:fill="auto"/>
          </w:tcPr>
          <w:p w14:paraId="166DF8A8" w14:textId="77777777" w:rsidR="006C7C20" w:rsidRPr="00DD0381" w:rsidRDefault="006C7C20" w:rsidP="00CC5B0E">
            <w:pPr>
              <w:spacing w:before="120" w:after="120" w:line="240" w:lineRule="auto"/>
              <w:jc w:val="center"/>
              <w:rPr>
                <w:rFonts w:ascii="Calibri" w:eastAsia="Times New Roman" w:hAnsi="Calibri" w:cs="Calibri"/>
                <w:sz w:val="20"/>
                <w:szCs w:val="20"/>
                <w:lang w:eastAsia="fr-CA"/>
              </w:rPr>
            </w:pPr>
          </w:p>
        </w:tc>
        <w:tc>
          <w:tcPr>
            <w:tcW w:w="6169" w:type="dxa"/>
            <w:tcBorders>
              <w:top w:val="single" w:sz="4" w:space="0" w:color="auto"/>
              <w:left w:val="nil"/>
              <w:bottom w:val="single" w:sz="4" w:space="0" w:color="auto"/>
              <w:right w:val="single" w:sz="4" w:space="0" w:color="auto"/>
            </w:tcBorders>
            <w:shd w:val="clear" w:color="auto" w:fill="auto"/>
          </w:tcPr>
          <w:p w14:paraId="13E90480" w14:textId="77777777" w:rsidR="006C7C20" w:rsidRPr="00DD0381" w:rsidRDefault="006C7C20" w:rsidP="00206AC7">
            <w:pPr>
              <w:spacing w:before="120" w:after="120" w:line="240" w:lineRule="auto"/>
              <w:jc w:val="both"/>
              <w:rPr>
                <w:rFonts w:ascii="Calibri" w:eastAsia="Times New Roman" w:hAnsi="Calibri" w:cs="Calibri"/>
                <w:b/>
                <w:bCs/>
                <w:sz w:val="20"/>
                <w:szCs w:val="20"/>
                <w:lang w:val="fr-FR" w:eastAsia="fr-CA"/>
              </w:rPr>
            </w:pPr>
          </w:p>
        </w:tc>
      </w:tr>
      <w:tr w:rsidR="00DD0381" w:rsidRPr="00DD0381" w14:paraId="062A6742" w14:textId="77777777" w:rsidTr="006C7C20">
        <w:trPr>
          <w:trHeight w:val="780"/>
        </w:trPr>
        <w:tc>
          <w:tcPr>
            <w:tcW w:w="535" w:type="dxa"/>
            <w:tcBorders>
              <w:top w:val="single" w:sz="4" w:space="0" w:color="auto"/>
              <w:left w:val="single" w:sz="4" w:space="0" w:color="auto"/>
              <w:bottom w:val="single" w:sz="4" w:space="0" w:color="auto"/>
              <w:right w:val="nil"/>
            </w:tcBorders>
            <w:shd w:val="clear" w:color="auto" w:fill="auto"/>
            <w:noWrap/>
            <w:hideMark/>
          </w:tcPr>
          <w:p w14:paraId="0398470B"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t>1.14</w:t>
            </w:r>
          </w:p>
        </w:tc>
        <w:tc>
          <w:tcPr>
            <w:tcW w:w="4016" w:type="dxa"/>
            <w:tcBorders>
              <w:top w:val="single" w:sz="4" w:space="0" w:color="auto"/>
              <w:left w:val="nil"/>
              <w:bottom w:val="single" w:sz="4" w:space="0" w:color="auto"/>
              <w:right w:val="nil"/>
            </w:tcBorders>
            <w:shd w:val="clear" w:color="auto" w:fill="auto"/>
            <w:hideMark/>
          </w:tcPr>
          <w:p w14:paraId="03EA2394"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t>Que la MRCVO intervienne auprès du gouvernement pour soutenir la consignation des bouteilles en plastique</w:t>
            </w:r>
          </w:p>
        </w:tc>
        <w:tc>
          <w:tcPr>
            <w:tcW w:w="1500" w:type="dxa"/>
            <w:gridSpan w:val="2"/>
            <w:tcBorders>
              <w:top w:val="single" w:sz="4" w:space="0" w:color="auto"/>
              <w:left w:val="nil"/>
              <w:bottom w:val="single" w:sz="4" w:space="0" w:color="auto"/>
              <w:right w:val="nil"/>
            </w:tcBorders>
            <w:shd w:val="clear" w:color="auto" w:fill="auto"/>
            <w:noWrap/>
            <w:hideMark/>
          </w:tcPr>
          <w:p w14:paraId="4863892E" w14:textId="77777777"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2D928E31" w14:textId="2B028D72"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w:t>
            </w:r>
            <w:r w:rsidR="005E50A8">
              <w:rPr>
                <w:rFonts w:ascii="Calibri" w:eastAsia="Times New Roman" w:hAnsi="Calibri" w:cs="Calibri"/>
                <w:sz w:val="20"/>
                <w:szCs w:val="20"/>
                <w:lang w:eastAsia="fr-CA"/>
              </w:rPr>
              <w:t>22</w:t>
            </w:r>
          </w:p>
        </w:tc>
        <w:tc>
          <w:tcPr>
            <w:tcW w:w="6169" w:type="dxa"/>
            <w:tcBorders>
              <w:top w:val="single" w:sz="4" w:space="0" w:color="auto"/>
              <w:left w:val="nil"/>
              <w:bottom w:val="single" w:sz="4" w:space="0" w:color="auto"/>
              <w:right w:val="single" w:sz="4" w:space="0" w:color="auto"/>
            </w:tcBorders>
            <w:shd w:val="clear" w:color="auto" w:fill="auto"/>
            <w:hideMark/>
          </w:tcPr>
          <w:p w14:paraId="6A65B787" w14:textId="1DF0C276" w:rsidR="00FC1596" w:rsidRPr="00DD0381" w:rsidRDefault="006E4428" w:rsidP="00206AC7">
            <w:pPr>
              <w:spacing w:before="120" w:after="120" w:line="240" w:lineRule="auto"/>
              <w:jc w:val="both"/>
              <w:rPr>
                <w:rFonts w:ascii="Calibri" w:eastAsia="Times New Roman" w:hAnsi="Calibri" w:cs="Calibri"/>
                <w:b/>
                <w:bCs/>
                <w:sz w:val="20"/>
                <w:szCs w:val="20"/>
                <w:lang w:val="fr-FR" w:eastAsia="fr-CA"/>
              </w:rPr>
            </w:pPr>
            <w:r w:rsidRPr="00DD0381">
              <w:rPr>
                <w:rFonts w:ascii="Calibri" w:eastAsia="Times New Roman" w:hAnsi="Calibri" w:cs="Calibri"/>
                <w:b/>
                <w:bCs/>
                <w:sz w:val="20"/>
                <w:szCs w:val="20"/>
                <w:lang w:val="fr-FR" w:eastAsia="fr-CA"/>
              </w:rPr>
              <w:t>NON APPLICABLE</w:t>
            </w:r>
          </w:p>
          <w:p w14:paraId="5B3EAC0E" w14:textId="77777777" w:rsidR="008506A7" w:rsidRPr="00DD0381" w:rsidRDefault="008506A7" w:rsidP="00206AC7">
            <w:p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Échéancier:</w:t>
            </w:r>
          </w:p>
          <w:p w14:paraId="0E5B7226" w14:textId="77777777" w:rsidR="008506A7" w:rsidRPr="00DD0381" w:rsidRDefault="008506A7" w:rsidP="00206AC7">
            <w:pPr>
              <w:numPr>
                <w:ilvl w:val="0"/>
                <w:numId w:val="11"/>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Septembre 2018: le CCE recommande de communiquer avec la Fédération québécoise des municipalités et l'Union des municipalités du Québec pour participer à une intervention regroupée.</w:t>
            </w:r>
          </w:p>
          <w:p w14:paraId="0C83286E" w14:textId="77777777" w:rsidR="006E4428" w:rsidRDefault="00DD0381" w:rsidP="00206AC7">
            <w:pPr>
              <w:numPr>
                <w:ilvl w:val="0"/>
                <w:numId w:val="11"/>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 xml:space="preserve">2019 :  Comme le gouvernement a annoncé qu’il travaillait sur un projet de consigne visant les bouteilles d’eau, le CCE ne prendra pas position sur le sujet avant d’avoir pris connaissance du projet de loi.  </w:t>
            </w:r>
          </w:p>
          <w:p w14:paraId="6536E635" w14:textId="12D43F38" w:rsidR="006C7C20" w:rsidRPr="005E50A8" w:rsidRDefault="006C7C20" w:rsidP="00206AC7">
            <w:pPr>
              <w:numPr>
                <w:ilvl w:val="0"/>
                <w:numId w:val="11"/>
              </w:numPr>
              <w:spacing w:before="120" w:after="120" w:line="240" w:lineRule="auto"/>
              <w:jc w:val="both"/>
              <w:rPr>
                <w:rFonts w:eastAsia="Times New Roman" w:cstheme="minorHAnsi"/>
                <w:sz w:val="20"/>
                <w:szCs w:val="20"/>
                <w:lang w:eastAsia="fr-CA"/>
              </w:rPr>
            </w:pPr>
            <w:r w:rsidRPr="005E50A8">
              <w:rPr>
                <w:rFonts w:eastAsia="Times New Roman" w:cstheme="minorHAnsi"/>
                <w:sz w:val="20"/>
                <w:szCs w:val="20"/>
                <w:lang w:eastAsia="fr-CA"/>
              </w:rPr>
              <w:t>La loi 65</w:t>
            </w:r>
            <w:r w:rsidR="005E50A8" w:rsidRPr="005E50A8">
              <w:rPr>
                <w:rFonts w:cstheme="minorHAnsi"/>
                <w:color w:val="000000"/>
                <w:sz w:val="20"/>
                <w:szCs w:val="20"/>
                <w:shd w:val="clear" w:color="auto" w:fill="FFFFFF"/>
              </w:rPr>
              <w:t xml:space="preserve"> sur la </w:t>
            </w:r>
            <w:r w:rsidR="005E50A8" w:rsidRPr="005E50A8">
              <w:rPr>
                <w:rFonts w:cstheme="minorHAnsi"/>
                <w:color w:val="000000"/>
                <w:sz w:val="20"/>
                <w:szCs w:val="20"/>
                <w:shd w:val="clear" w:color="auto" w:fill="FFFFFF"/>
              </w:rPr>
              <w:t>modernisation des systèmes de consigne et de collecte sélective</w:t>
            </w:r>
            <w:r w:rsidR="005E50A8">
              <w:rPr>
                <w:rFonts w:cstheme="minorHAnsi"/>
                <w:color w:val="000000"/>
                <w:sz w:val="20"/>
                <w:szCs w:val="20"/>
                <w:shd w:val="clear" w:color="auto" w:fill="FFFFFF"/>
              </w:rPr>
              <w:t xml:space="preserve"> rend cette mesure non pertinente.</w:t>
            </w:r>
          </w:p>
        </w:tc>
      </w:tr>
      <w:tr w:rsidR="00FC1596" w:rsidRPr="00FC1596" w14:paraId="0402BDBC" w14:textId="77777777" w:rsidTr="006C7C20">
        <w:trPr>
          <w:trHeight w:val="1545"/>
        </w:trPr>
        <w:tc>
          <w:tcPr>
            <w:tcW w:w="535" w:type="dxa"/>
            <w:tcBorders>
              <w:top w:val="single" w:sz="4" w:space="0" w:color="auto"/>
              <w:left w:val="single" w:sz="4" w:space="0" w:color="auto"/>
              <w:bottom w:val="single" w:sz="4" w:space="0" w:color="auto"/>
              <w:right w:val="nil"/>
            </w:tcBorders>
            <w:shd w:val="clear" w:color="auto" w:fill="auto"/>
            <w:noWrap/>
            <w:hideMark/>
          </w:tcPr>
          <w:p w14:paraId="23C806F3"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1.15</w:t>
            </w:r>
          </w:p>
        </w:tc>
        <w:tc>
          <w:tcPr>
            <w:tcW w:w="4016" w:type="dxa"/>
            <w:tcBorders>
              <w:top w:val="single" w:sz="4" w:space="0" w:color="auto"/>
              <w:left w:val="nil"/>
              <w:bottom w:val="single" w:sz="4" w:space="0" w:color="auto"/>
              <w:right w:val="nil"/>
            </w:tcBorders>
            <w:shd w:val="clear" w:color="auto" w:fill="auto"/>
            <w:hideMark/>
          </w:tcPr>
          <w:p w14:paraId="4BBF660D"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Effectuer une vigie des initiatives de recyclage des matières problématiques (plastique numéro 6, bardeau d’asphalte, gypse, plastiques agricoles</w:t>
            </w:r>
            <w:r w:rsidR="00BB2A5A">
              <w:rPr>
                <w:rFonts w:ascii="Calibri" w:eastAsia="Times New Roman" w:hAnsi="Calibri" w:cs="Calibri"/>
                <w:b/>
                <w:bCs/>
                <w:sz w:val="20"/>
                <w:szCs w:val="20"/>
                <w:lang w:eastAsia="fr-CA"/>
              </w:rPr>
              <w:t>,</w:t>
            </w:r>
            <w:r w:rsidRPr="00FC1596">
              <w:rPr>
                <w:rFonts w:ascii="Calibri" w:eastAsia="Times New Roman" w:hAnsi="Calibri" w:cs="Calibri"/>
                <w:b/>
                <w:bCs/>
                <w:sz w:val="20"/>
                <w:szCs w:val="20"/>
                <w:lang w:eastAsia="fr-CA"/>
              </w:rPr>
              <w:t xml:space="preserve"> etc.) et de l’ensemble des innovations relatives à la GMR</w:t>
            </w:r>
          </w:p>
        </w:tc>
        <w:tc>
          <w:tcPr>
            <w:tcW w:w="1500" w:type="dxa"/>
            <w:gridSpan w:val="2"/>
            <w:tcBorders>
              <w:top w:val="single" w:sz="4" w:space="0" w:color="auto"/>
              <w:left w:val="nil"/>
              <w:bottom w:val="single" w:sz="4" w:space="0" w:color="auto"/>
              <w:right w:val="nil"/>
            </w:tcBorders>
            <w:shd w:val="clear" w:color="auto" w:fill="auto"/>
            <w:noWrap/>
            <w:hideMark/>
          </w:tcPr>
          <w:p w14:paraId="08BAEF65"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noWrap/>
            <w:hideMark/>
          </w:tcPr>
          <w:p w14:paraId="067EB409"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6169" w:type="dxa"/>
            <w:tcBorders>
              <w:top w:val="single" w:sz="4" w:space="0" w:color="auto"/>
              <w:left w:val="nil"/>
              <w:bottom w:val="single" w:sz="4" w:space="0" w:color="auto"/>
              <w:right w:val="single" w:sz="4" w:space="0" w:color="auto"/>
            </w:tcBorders>
            <w:shd w:val="clear" w:color="auto" w:fill="auto"/>
            <w:hideMark/>
          </w:tcPr>
          <w:p w14:paraId="45CD758A" w14:textId="77777777" w:rsidR="008506A7" w:rsidRDefault="008506A7" w:rsidP="00206AC7">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762318C7" w14:textId="77777777" w:rsidR="008506A7" w:rsidRPr="008506A7" w:rsidRDefault="008506A7" w:rsidP="00206AC7">
            <w:pPr>
              <w:numPr>
                <w:ilvl w:val="0"/>
                <w:numId w:val="12"/>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Mesure qui s’applique au quotidien en continu depuis 2006.  </w:t>
            </w:r>
          </w:p>
          <w:p w14:paraId="3B7A8ED7" w14:textId="77777777" w:rsidR="008506A7" w:rsidRPr="008506A7" w:rsidRDefault="008506A7" w:rsidP="00206AC7">
            <w:pPr>
              <w:numPr>
                <w:ilvl w:val="0"/>
                <w:numId w:val="12"/>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Le directeur du Service de l'environnement suit quotidiennement les actualités municipales et environnementales pour rester au fait des derniers développements dans le recyclage des matières problématiques et des innovations relatives à la GMR.  </w:t>
            </w:r>
          </w:p>
          <w:p w14:paraId="67C6B461" w14:textId="77777777" w:rsidR="008506A7" w:rsidRPr="008506A7" w:rsidRDefault="008506A7" w:rsidP="00206AC7">
            <w:pPr>
              <w:numPr>
                <w:ilvl w:val="0"/>
                <w:numId w:val="12"/>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Les employés du Service participent à des salons, des colloques et des rencontres dans le domaine.</w:t>
            </w:r>
          </w:p>
          <w:p w14:paraId="4D02EB1E" w14:textId="77777777" w:rsidR="008506A7" w:rsidRPr="00FC1596" w:rsidRDefault="008506A7" w:rsidP="00206AC7">
            <w:pPr>
              <w:spacing w:before="120" w:after="120" w:line="240" w:lineRule="auto"/>
              <w:jc w:val="both"/>
              <w:rPr>
                <w:rFonts w:ascii="Calibri" w:eastAsia="Times New Roman" w:hAnsi="Calibri" w:cs="Calibri"/>
                <w:sz w:val="20"/>
                <w:szCs w:val="20"/>
                <w:lang w:eastAsia="fr-CA"/>
              </w:rPr>
            </w:pPr>
          </w:p>
        </w:tc>
      </w:tr>
      <w:tr w:rsidR="00CC5B0E" w:rsidRPr="00FC1596" w14:paraId="3C91D50B" w14:textId="77777777" w:rsidTr="00DC3A7C">
        <w:trPr>
          <w:trHeight w:val="867"/>
        </w:trPr>
        <w:tc>
          <w:tcPr>
            <w:tcW w:w="535" w:type="dxa"/>
            <w:tcBorders>
              <w:top w:val="single" w:sz="4" w:space="0" w:color="auto"/>
              <w:left w:val="single" w:sz="4" w:space="0" w:color="auto"/>
              <w:bottom w:val="single" w:sz="4" w:space="0" w:color="auto"/>
              <w:right w:val="nil"/>
            </w:tcBorders>
            <w:shd w:val="clear" w:color="auto" w:fill="auto"/>
            <w:noWrap/>
            <w:hideMark/>
          </w:tcPr>
          <w:p w14:paraId="783594FC"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1.16</w:t>
            </w:r>
          </w:p>
        </w:tc>
        <w:tc>
          <w:tcPr>
            <w:tcW w:w="4016" w:type="dxa"/>
            <w:tcBorders>
              <w:top w:val="single" w:sz="4" w:space="0" w:color="auto"/>
              <w:left w:val="nil"/>
              <w:bottom w:val="single" w:sz="4" w:space="0" w:color="auto"/>
              <w:right w:val="nil"/>
            </w:tcBorders>
            <w:shd w:val="clear" w:color="auto" w:fill="auto"/>
            <w:hideMark/>
          </w:tcPr>
          <w:p w14:paraId="3AA17086"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Créer des partenariats avec les institutions d’enseignement ou avec des entreprises pour établir des concours, des bourses ou des programmes de recherche en lien avec le recyclage et/ou la valorisation des matières résiduelles</w:t>
            </w:r>
          </w:p>
        </w:tc>
        <w:tc>
          <w:tcPr>
            <w:tcW w:w="1500" w:type="dxa"/>
            <w:gridSpan w:val="2"/>
            <w:tcBorders>
              <w:top w:val="single" w:sz="4" w:space="0" w:color="auto"/>
              <w:left w:val="nil"/>
              <w:bottom w:val="single" w:sz="4" w:space="0" w:color="auto"/>
              <w:right w:val="nil"/>
            </w:tcBorders>
            <w:shd w:val="clear" w:color="auto" w:fill="auto"/>
            <w:noWrap/>
            <w:hideMark/>
          </w:tcPr>
          <w:p w14:paraId="5E668A96"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EDF8864"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6169" w:type="dxa"/>
            <w:tcBorders>
              <w:top w:val="single" w:sz="4" w:space="0" w:color="auto"/>
              <w:left w:val="nil"/>
              <w:bottom w:val="single" w:sz="4" w:space="0" w:color="auto"/>
              <w:right w:val="single" w:sz="4" w:space="0" w:color="auto"/>
            </w:tcBorders>
            <w:shd w:val="clear" w:color="auto" w:fill="auto"/>
            <w:hideMark/>
          </w:tcPr>
          <w:p w14:paraId="00802D63" w14:textId="77777777" w:rsidR="008506A7" w:rsidRDefault="008506A7" w:rsidP="00206AC7">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5059E643" w14:textId="77777777" w:rsidR="008506A7" w:rsidRPr="008506A7"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Démarches auprès du CTRI concernant la valorisation du bois urbain </w:t>
            </w:r>
          </w:p>
          <w:p w14:paraId="23E37421" w14:textId="77777777" w:rsidR="008506A7" w:rsidRPr="008506A7"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Discussions avec la chaire de recherche sur la valorisation des matières résiduelles de Polytechnique Montréal concernant les CRD</w:t>
            </w:r>
          </w:p>
          <w:p w14:paraId="67EAE87B" w14:textId="77777777" w:rsidR="008506A7" w:rsidRPr="008506A7"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Compilation des institutions d’enseignement régionales et de leurs programmes qui peuvent toucher nos intérêts en GMR</w:t>
            </w:r>
          </w:p>
          <w:p w14:paraId="39E5B65D" w14:textId="2C044508" w:rsidR="006E4428" w:rsidRPr="00DD0381" w:rsidRDefault="008506A7" w:rsidP="00206AC7">
            <w:pPr>
              <w:numPr>
                <w:ilvl w:val="0"/>
                <w:numId w:val="13"/>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Cette mesure s’appliquera en continu, à chaque fois qu’une situation propice se présentera </w:t>
            </w:r>
          </w:p>
        </w:tc>
      </w:tr>
      <w:tr w:rsidR="00206AC7" w:rsidRPr="00DD0381" w14:paraId="2C16E521" w14:textId="77777777" w:rsidTr="00DC3A7C">
        <w:trPr>
          <w:trHeight w:val="525"/>
        </w:trPr>
        <w:tc>
          <w:tcPr>
            <w:tcW w:w="535" w:type="dxa"/>
            <w:tcBorders>
              <w:top w:val="single" w:sz="4" w:space="0" w:color="auto"/>
              <w:left w:val="single" w:sz="4" w:space="0" w:color="auto"/>
              <w:bottom w:val="single" w:sz="4" w:space="0" w:color="auto"/>
              <w:right w:val="nil"/>
            </w:tcBorders>
            <w:shd w:val="clear" w:color="auto" w:fill="auto"/>
            <w:noWrap/>
            <w:hideMark/>
          </w:tcPr>
          <w:p w14:paraId="41A6D6DF"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t>1.17</w:t>
            </w:r>
          </w:p>
        </w:tc>
        <w:tc>
          <w:tcPr>
            <w:tcW w:w="4016" w:type="dxa"/>
            <w:tcBorders>
              <w:top w:val="single" w:sz="4" w:space="0" w:color="auto"/>
              <w:left w:val="nil"/>
              <w:bottom w:val="single" w:sz="4" w:space="0" w:color="auto"/>
              <w:right w:val="nil"/>
            </w:tcBorders>
            <w:shd w:val="clear" w:color="auto" w:fill="auto"/>
            <w:hideMark/>
          </w:tcPr>
          <w:p w14:paraId="388DF49D" w14:textId="77777777" w:rsidR="00FC1596" w:rsidRPr="00DD0381" w:rsidRDefault="00FC1596" w:rsidP="00CC5B0E">
            <w:pPr>
              <w:spacing w:before="120" w:after="120" w:line="240" w:lineRule="auto"/>
              <w:rPr>
                <w:rFonts w:ascii="Calibri" w:eastAsia="Times New Roman" w:hAnsi="Calibri" w:cs="Calibri"/>
                <w:b/>
                <w:bCs/>
                <w:sz w:val="20"/>
                <w:szCs w:val="20"/>
                <w:lang w:eastAsia="fr-CA"/>
              </w:rPr>
            </w:pPr>
            <w:r w:rsidRPr="00DD0381">
              <w:rPr>
                <w:rFonts w:ascii="Calibri" w:eastAsia="Times New Roman" w:hAnsi="Calibri" w:cs="Calibri"/>
                <w:b/>
                <w:bCs/>
                <w:sz w:val="20"/>
                <w:szCs w:val="20"/>
                <w:lang w:eastAsia="fr-CA"/>
              </w:rPr>
              <w:t xml:space="preserve">Faire appel à la population pour des idées en GMR </w:t>
            </w:r>
          </w:p>
        </w:tc>
        <w:tc>
          <w:tcPr>
            <w:tcW w:w="1500" w:type="dxa"/>
            <w:gridSpan w:val="2"/>
            <w:tcBorders>
              <w:top w:val="single" w:sz="4" w:space="0" w:color="auto"/>
              <w:left w:val="nil"/>
              <w:bottom w:val="single" w:sz="4" w:space="0" w:color="auto"/>
              <w:right w:val="nil"/>
            </w:tcBorders>
            <w:shd w:val="clear" w:color="auto" w:fill="auto"/>
            <w:noWrap/>
            <w:hideMark/>
          </w:tcPr>
          <w:p w14:paraId="38EE0F71" w14:textId="77777777"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FD324D0" w14:textId="510E5019" w:rsidR="00FC1596" w:rsidRPr="00DD0381" w:rsidRDefault="00FC1596" w:rsidP="00CC5B0E">
            <w:pPr>
              <w:spacing w:before="120" w:after="120" w:line="240" w:lineRule="auto"/>
              <w:jc w:val="center"/>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20</w:t>
            </w:r>
            <w:r w:rsidR="00DD0381" w:rsidRPr="00DD0381">
              <w:rPr>
                <w:rFonts w:ascii="Calibri" w:eastAsia="Times New Roman" w:hAnsi="Calibri" w:cs="Calibri"/>
                <w:sz w:val="20"/>
                <w:szCs w:val="20"/>
                <w:lang w:eastAsia="fr-CA"/>
              </w:rPr>
              <w:t>2</w:t>
            </w:r>
            <w:r w:rsidR="005E50A8">
              <w:rPr>
                <w:rFonts w:ascii="Calibri" w:eastAsia="Times New Roman" w:hAnsi="Calibri" w:cs="Calibri"/>
                <w:sz w:val="20"/>
                <w:szCs w:val="20"/>
                <w:lang w:eastAsia="fr-CA"/>
              </w:rPr>
              <w:t>2</w:t>
            </w:r>
          </w:p>
        </w:tc>
        <w:tc>
          <w:tcPr>
            <w:tcW w:w="6169" w:type="dxa"/>
            <w:tcBorders>
              <w:top w:val="single" w:sz="4" w:space="0" w:color="auto"/>
              <w:left w:val="nil"/>
              <w:bottom w:val="single" w:sz="4" w:space="0" w:color="auto"/>
              <w:right w:val="single" w:sz="4" w:space="0" w:color="auto"/>
            </w:tcBorders>
            <w:shd w:val="clear" w:color="auto" w:fill="auto"/>
            <w:hideMark/>
          </w:tcPr>
          <w:p w14:paraId="02381356" w14:textId="77777777" w:rsidR="003C2D43" w:rsidRPr="00DD0381" w:rsidRDefault="003C2D43" w:rsidP="00206AC7">
            <w:pPr>
              <w:spacing w:before="120" w:after="120" w:line="240" w:lineRule="auto"/>
              <w:jc w:val="both"/>
              <w:rPr>
                <w:rFonts w:ascii="Calibri" w:eastAsia="Times New Roman" w:hAnsi="Calibri" w:cs="Calibri"/>
                <w:b/>
                <w:bCs/>
                <w:sz w:val="20"/>
                <w:szCs w:val="20"/>
                <w:lang w:val="fr-FR" w:eastAsia="fr-CA"/>
              </w:rPr>
            </w:pPr>
            <w:r w:rsidRPr="00DD0381">
              <w:rPr>
                <w:rFonts w:ascii="Calibri" w:eastAsia="Times New Roman" w:hAnsi="Calibri" w:cs="Calibri"/>
                <w:b/>
                <w:bCs/>
                <w:sz w:val="20"/>
                <w:szCs w:val="20"/>
                <w:lang w:val="fr-FR" w:eastAsia="fr-CA"/>
              </w:rPr>
              <w:t>EN COURS DE RÉALISATION</w:t>
            </w:r>
          </w:p>
          <w:p w14:paraId="3C4A8091" w14:textId="77777777" w:rsidR="008506A7" w:rsidRPr="00DD0381" w:rsidRDefault="008506A7" w:rsidP="00206AC7">
            <w:pPr>
              <w:numPr>
                <w:ilvl w:val="0"/>
                <w:numId w:val="14"/>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 xml:space="preserve">Chaque année, dans le cadre de kiosques, de formations ou d’activités pour la SQRD, le Jour de la Terre ou la Semaine internationale du compostage, nous prenons en note les suggestions des participants. </w:t>
            </w:r>
          </w:p>
          <w:p w14:paraId="1133089B" w14:textId="77777777" w:rsidR="008506A7" w:rsidRPr="00DD0381" w:rsidRDefault="008506A7" w:rsidP="00206AC7">
            <w:pPr>
              <w:numPr>
                <w:ilvl w:val="0"/>
                <w:numId w:val="14"/>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Février et mars 2019: de nouvelles formations pour les organisateurs d’événements nous ont permis de recueillir des suggestions pour le volet GMR de notre politique de commandite pour les événements et festivals.</w:t>
            </w:r>
          </w:p>
          <w:p w14:paraId="6DDDE930" w14:textId="4097B56B" w:rsidR="008506A7" w:rsidRPr="00DD0381" w:rsidRDefault="00EF2E5E" w:rsidP="00206AC7">
            <w:pPr>
              <w:numPr>
                <w:ilvl w:val="0"/>
                <w:numId w:val="14"/>
              </w:numPr>
              <w:spacing w:before="120" w:after="120" w:line="240" w:lineRule="auto"/>
              <w:jc w:val="both"/>
              <w:rPr>
                <w:rFonts w:ascii="Calibri" w:eastAsia="Times New Roman" w:hAnsi="Calibri" w:cs="Calibri"/>
                <w:strike/>
                <w:sz w:val="20"/>
                <w:szCs w:val="20"/>
                <w:lang w:eastAsia="fr-CA"/>
              </w:rPr>
            </w:pPr>
            <w:r w:rsidRPr="00DD0381">
              <w:rPr>
                <w:rFonts w:ascii="Calibri" w:eastAsia="Times New Roman" w:hAnsi="Calibri" w:cs="Calibri"/>
                <w:sz w:val="20"/>
                <w:szCs w:val="20"/>
                <w:lang w:eastAsia="fr-CA"/>
              </w:rPr>
              <w:t>E</w:t>
            </w:r>
            <w:r w:rsidR="008506A7" w:rsidRPr="00DD0381">
              <w:rPr>
                <w:rFonts w:ascii="Calibri" w:eastAsia="Times New Roman" w:hAnsi="Calibri" w:cs="Calibri"/>
                <w:sz w:val="20"/>
                <w:szCs w:val="20"/>
                <w:lang w:eastAsia="fr-CA"/>
              </w:rPr>
              <w:t>n 2019</w:t>
            </w:r>
            <w:r w:rsidRPr="00DD0381">
              <w:rPr>
                <w:rFonts w:ascii="Calibri" w:eastAsia="Times New Roman" w:hAnsi="Calibri" w:cs="Calibri"/>
                <w:sz w:val="20"/>
                <w:szCs w:val="20"/>
                <w:lang w:eastAsia="fr-CA"/>
              </w:rPr>
              <w:t>,</w:t>
            </w:r>
            <w:r w:rsidR="008506A7" w:rsidRPr="00DD0381">
              <w:rPr>
                <w:rFonts w:ascii="Calibri" w:eastAsia="Times New Roman" w:hAnsi="Calibri" w:cs="Calibri"/>
                <w:sz w:val="20"/>
                <w:szCs w:val="20"/>
                <w:lang w:eastAsia="fr-CA"/>
              </w:rPr>
              <w:t xml:space="preserve"> de nouvelles formations pour les organisateurs d’événements nous</w:t>
            </w:r>
            <w:r w:rsidRPr="00DD0381">
              <w:rPr>
                <w:rFonts w:ascii="Calibri" w:eastAsia="Times New Roman" w:hAnsi="Calibri" w:cs="Calibri"/>
                <w:sz w:val="20"/>
                <w:szCs w:val="20"/>
                <w:lang w:eastAsia="fr-CA"/>
              </w:rPr>
              <w:t xml:space="preserve"> ont</w:t>
            </w:r>
            <w:r w:rsidR="008506A7" w:rsidRPr="00DD0381">
              <w:rPr>
                <w:rFonts w:ascii="Calibri" w:eastAsia="Times New Roman" w:hAnsi="Calibri" w:cs="Calibri"/>
                <w:sz w:val="20"/>
                <w:szCs w:val="20"/>
                <w:lang w:eastAsia="fr-CA"/>
              </w:rPr>
              <w:t xml:space="preserve"> perm</w:t>
            </w:r>
            <w:r w:rsidRPr="00DD0381">
              <w:rPr>
                <w:rFonts w:ascii="Calibri" w:eastAsia="Times New Roman" w:hAnsi="Calibri" w:cs="Calibri"/>
                <w:sz w:val="20"/>
                <w:szCs w:val="20"/>
                <w:lang w:eastAsia="fr-CA"/>
              </w:rPr>
              <w:t>is</w:t>
            </w:r>
            <w:r w:rsidR="008506A7" w:rsidRPr="00DD0381">
              <w:rPr>
                <w:rFonts w:ascii="Calibri" w:eastAsia="Times New Roman" w:hAnsi="Calibri" w:cs="Calibri"/>
                <w:sz w:val="20"/>
                <w:szCs w:val="20"/>
                <w:lang w:eastAsia="fr-CA"/>
              </w:rPr>
              <w:t xml:space="preserve"> de recueillir des suggestions pour le volet GMR de notre politique de commandite pour les événements et festivals</w:t>
            </w:r>
            <w:r w:rsidR="00DD0381" w:rsidRPr="00DD0381">
              <w:rPr>
                <w:rFonts w:ascii="Calibri" w:eastAsia="Times New Roman" w:hAnsi="Calibri" w:cs="Calibri"/>
                <w:sz w:val="20"/>
                <w:szCs w:val="20"/>
                <w:lang w:eastAsia="fr-CA"/>
              </w:rPr>
              <w:t>.</w:t>
            </w:r>
          </w:p>
          <w:p w14:paraId="06315AF9" w14:textId="52018790" w:rsidR="00A80128" w:rsidRPr="00A80128" w:rsidRDefault="00A80128" w:rsidP="007045DF">
            <w:pPr>
              <w:numPr>
                <w:ilvl w:val="0"/>
                <w:numId w:val="14"/>
              </w:numPr>
              <w:spacing w:before="120" w:after="120" w:line="240" w:lineRule="auto"/>
              <w:jc w:val="both"/>
              <w:rPr>
                <w:rFonts w:ascii="Calibri" w:eastAsia="Times New Roman" w:hAnsi="Calibri" w:cs="Calibri"/>
                <w:sz w:val="20"/>
                <w:szCs w:val="20"/>
                <w:lang w:eastAsia="fr-CA"/>
              </w:rPr>
            </w:pPr>
            <w:r w:rsidRPr="00A80128">
              <w:rPr>
                <w:rFonts w:ascii="Calibri" w:eastAsia="Times New Roman" w:hAnsi="Calibri" w:cs="Calibri"/>
                <w:sz w:val="20"/>
                <w:szCs w:val="20"/>
                <w:lang w:eastAsia="fr-CA"/>
              </w:rPr>
              <w:t>Initialement prévue en 2020, cette action a dû être reportée à cause de la pandémie de la covid-19</w:t>
            </w:r>
            <w:r>
              <w:rPr>
                <w:rFonts w:ascii="Calibri" w:eastAsia="Times New Roman" w:hAnsi="Calibri" w:cs="Calibri"/>
                <w:sz w:val="20"/>
                <w:szCs w:val="20"/>
                <w:lang w:eastAsia="fr-CA"/>
              </w:rPr>
              <w:t xml:space="preserve">.  Les formations </w:t>
            </w:r>
            <w:r w:rsidRPr="00A80128">
              <w:rPr>
                <w:rFonts w:ascii="Calibri" w:eastAsia="Times New Roman" w:hAnsi="Calibri" w:cs="Calibri"/>
                <w:sz w:val="20"/>
                <w:szCs w:val="20"/>
                <w:lang w:eastAsia="fr-CA"/>
              </w:rPr>
              <w:t xml:space="preserve">sur l’implantation de </w:t>
            </w:r>
            <w:r w:rsidRPr="00A80128">
              <w:rPr>
                <w:rFonts w:ascii="Calibri" w:eastAsia="Times New Roman" w:hAnsi="Calibri" w:cs="Calibri"/>
                <w:sz w:val="20"/>
                <w:szCs w:val="20"/>
                <w:lang w:eastAsia="fr-CA"/>
              </w:rPr>
              <w:lastRenderedPageBreak/>
              <w:t>la collecte des résidus organiques</w:t>
            </w:r>
            <w:r>
              <w:rPr>
                <w:rFonts w:ascii="Calibri" w:eastAsia="Times New Roman" w:hAnsi="Calibri" w:cs="Calibri"/>
                <w:sz w:val="20"/>
                <w:szCs w:val="20"/>
                <w:lang w:eastAsia="fr-CA"/>
              </w:rPr>
              <w:t xml:space="preserve"> ont en effet été remplacées par des capsules sur le web.</w:t>
            </w:r>
          </w:p>
          <w:p w14:paraId="5F0AEE72" w14:textId="77777777" w:rsidR="008506A7" w:rsidRPr="00DD0381" w:rsidRDefault="008506A7" w:rsidP="00206AC7">
            <w:pPr>
              <w:numPr>
                <w:ilvl w:val="0"/>
                <w:numId w:val="14"/>
              </w:numPr>
              <w:spacing w:before="120" w:after="120" w:line="240" w:lineRule="auto"/>
              <w:jc w:val="both"/>
              <w:rPr>
                <w:rFonts w:ascii="Calibri" w:eastAsia="Times New Roman" w:hAnsi="Calibri" w:cs="Calibri"/>
                <w:sz w:val="20"/>
                <w:szCs w:val="20"/>
                <w:lang w:eastAsia="fr-CA"/>
              </w:rPr>
            </w:pPr>
            <w:r w:rsidRPr="00DD0381">
              <w:rPr>
                <w:rFonts w:ascii="Calibri" w:eastAsia="Times New Roman" w:hAnsi="Calibri" w:cs="Calibri"/>
                <w:sz w:val="20"/>
                <w:szCs w:val="20"/>
                <w:lang w:eastAsia="fr-CA"/>
              </w:rPr>
              <w:t>Cette mesure s’appliquera à chaque fois qu’une situation propice se présentera.</w:t>
            </w:r>
          </w:p>
          <w:p w14:paraId="416A74FD" w14:textId="77777777" w:rsidR="008506A7" w:rsidRPr="00DD0381" w:rsidRDefault="008506A7" w:rsidP="00206AC7">
            <w:pPr>
              <w:spacing w:before="120" w:after="120" w:line="240" w:lineRule="auto"/>
              <w:jc w:val="both"/>
              <w:rPr>
                <w:rFonts w:ascii="Calibri" w:eastAsia="Times New Roman" w:hAnsi="Calibri" w:cs="Calibri"/>
                <w:sz w:val="20"/>
                <w:szCs w:val="20"/>
                <w:lang w:eastAsia="fr-CA"/>
              </w:rPr>
            </w:pPr>
          </w:p>
        </w:tc>
      </w:tr>
      <w:tr w:rsidR="00FC1596" w:rsidRPr="00FC1596" w14:paraId="5880FF25"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noWrap/>
            <w:hideMark/>
          </w:tcPr>
          <w:p w14:paraId="0560E6F4" w14:textId="77777777" w:rsidR="00FC1596" w:rsidRPr="009F5528" w:rsidRDefault="00FC1596" w:rsidP="00CC5B0E">
            <w:pPr>
              <w:spacing w:before="120" w:after="120" w:line="240" w:lineRule="auto"/>
              <w:rPr>
                <w:rFonts w:ascii="Calibri" w:eastAsia="Times New Roman" w:hAnsi="Calibri" w:cs="Calibri"/>
                <w:b/>
                <w:bCs/>
                <w:sz w:val="20"/>
                <w:szCs w:val="20"/>
                <w:lang w:eastAsia="fr-CA"/>
              </w:rPr>
            </w:pPr>
            <w:r w:rsidRPr="009F5528">
              <w:rPr>
                <w:rFonts w:ascii="Calibri" w:eastAsia="Times New Roman" w:hAnsi="Calibri" w:cs="Calibri"/>
                <w:b/>
                <w:bCs/>
                <w:sz w:val="20"/>
                <w:szCs w:val="20"/>
                <w:lang w:eastAsia="fr-CA"/>
              </w:rPr>
              <w:lastRenderedPageBreak/>
              <w:t>1.18</w:t>
            </w:r>
          </w:p>
        </w:tc>
        <w:tc>
          <w:tcPr>
            <w:tcW w:w="4016" w:type="dxa"/>
            <w:tcBorders>
              <w:top w:val="single" w:sz="4" w:space="0" w:color="auto"/>
              <w:left w:val="nil"/>
              <w:bottom w:val="single" w:sz="4" w:space="0" w:color="auto"/>
              <w:right w:val="nil"/>
            </w:tcBorders>
            <w:shd w:val="clear" w:color="auto" w:fill="auto"/>
            <w:hideMark/>
          </w:tcPr>
          <w:p w14:paraId="7188C873" w14:textId="77777777" w:rsidR="00FC1596" w:rsidRPr="009F5528" w:rsidRDefault="00FC1596" w:rsidP="00CC5B0E">
            <w:pPr>
              <w:spacing w:before="120" w:after="120" w:line="240" w:lineRule="auto"/>
              <w:rPr>
                <w:rFonts w:ascii="Calibri" w:eastAsia="Times New Roman" w:hAnsi="Calibri" w:cs="Calibri"/>
                <w:b/>
                <w:bCs/>
                <w:sz w:val="20"/>
                <w:szCs w:val="20"/>
                <w:lang w:eastAsia="fr-CA"/>
              </w:rPr>
            </w:pPr>
            <w:r w:rsidRPr="009F5528">
              <w:rPr>
                <w:rFonts w:ascii="Calibri" w:eastAsia="Times New Roman" w:hAnsi="Calibri" w:cs="Calibri"/>
                <w:b/>
                <w:bCs/>
                <w:sz w:val="20"/>
                <w:szCs w:val="20"/>
                <w:lang w:eastAsia="fr-CA"/>
              </w:rPr>
              <w:t>Considérer la possibilité d’augmenter le nombre de points de dépôt pour certains RDD</w:t>
            </w:r>
          </w:p>
        </w:tc>
        <w:tc>
          <w:tcPr>
            <w:tcW w:w="1500" w:type="dxa"/>
            <w:gridSpan w:val="2"/>
            <w:tcBorders>
              <w:top w:val="single" w:sz="4" w:space="0" w:color="auto"/>
              <w:left w:val="nil"/>
              <w:bottom w:val="single" w:sz="4" w:space="0" w:color="auto"/>
              <w:right w:val="nil"/>
            </w:tcBorders>
            <w:shd w:val="clear" w:color="auto" w:fill="auto"/>
            <w:noWrap/>
            <w:hideMark/>
          </w:tcPr>
          <w:p w14:paraId="277ECB41" w14:textId="77777777" w:rsidR="00FC1596" w:rsidRPr="009F5528" w:rsidRDefault="00FC1596" w:rsidP="00CC5B0E">
            <w:pPr>
              <w:spacing w:before="120" w:after="120" w:line="240" w:lineRule="auto"/>
              <w:jc w:val="center"/>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4648509C" w14:textId="328DACC6" w:rsidR="00FC1596" w:rsidRPr="009F5528" w:rsidRDefault="00FF1FE6" w:rsidP="00CC5B0E">
            <w:pPr>
              <w:spacing w:before="120" w:after="120" w:line="240" w:lineRule="auto"/>
              <w:jc w:val="center"/>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202</w:t>
            </w:r>
            <w:r w:rsidR="00A80128">
              <w:rPr>
                <w:rFonts w:ascii="Calibri" w:eastAsia="Times New Roman" w:hAnsi="Calibri" w:cs="Calibri"/>
                <w:sz w:val="20"/>
                <w:szCs w:val="20"/>
                <w:lang w:eastAsia="fr-CA"/>
              </w:rPr>
              <w:t>2</w:t>
            </w:r>
            <w:r w:rsidRPr="009F5528">
              <w:rPr>
                <w:rFonts w:ascii="Calibri" w:eastAsia="Times New Roman" w:hAnsi="Calibri" w:cs="Calibri"/>
                <w:sz w:val="20"/>
                <w:szCs w:val="20"/>
                <w:lang w:eastAsia="fr-CA"/>
              </w:rPr>
              <w:t>0</w:t>
            </w:r>
          </w:p>
        </w:tc>
        <w:tc>
          <w:tcPr>
            <w:tcW w:w="6169" w:type="dxa"/>
            <w:tcBorders>
              <w:top w:val="single" w:sz="4" w:space="0" w:color="auto"/>
              <w:left w:val="nil"/>
              <w:bottom w:val="single" w:sz="4" w:space="0" w:color="auto"/>
              <w:right w:val="single" w:sz="4" w:space="0" w:color="auto"/>
            </w:tcBorders>
            <w:shd w:val="clear" w:color="auto" w:fill="auto"/>
            <w:hideMark/>
          </w:tcPr>
          <w:p w14:paraId="5F493BE6" w14:textId="77777777" w:rsidR="00FC1596" w:rsidRPr="009F5528" w:rsidRDefault="008506A7" w:rsidP="00206AC7">
            <w:pPr>
              <w:spacing w:before="120" w:after="120" w:line="240" w:lineRule="auto"/>
              <w:jc w:val="both"/>
              <w:rPr>
                <w:rFonts w:ascii="Calibri" w:eastAsia="Times New Roman" w:hAnsi="Calibri" w:cs="Calibri"/>
                <w:b/>
                <w:bCs/>
                <w:sz w:val="20"/>
                <w:szCs w:val="20"/>
                <w:lang w:val="fr-FR" w:eastAsia="fr-CA"/>
              </w:rPr>
            </w:pPr>
            <w:r w:rsidRPr="009F5528">
              <w:rPr>
                <w:rFonts w:ascii="Calibri" w:eastAsia="Times New Roman" w:hAnsi="Calibri" w:cs="Calibri"/>
                <w:b/>
                <w:bCs/>
                <w:sz w:val="20"/>
                <w:szCs w:val="20"/>
                <w:lang w:val="fr-FR" w:eastAsia="fr-CA"/>
              </w:rPr>
              <w:t>EN COURS DE RÉALISATION</w:t>
            </w:r>
          </w:p>
          <w:p w14:paraId="178BCE7C" w14:textId="2175C8D1" w:rsidR="008506A7" w:rsidRDefault="008506A7" w:rsidP="00206AC7">
            <w:pPr>
              <w:numPr>
                <w:ilvl w:val="0"/>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2018: recommandation du CCE de mieux informer les citoyens des commerces qui font partie de réseaux de collecte dans le cadre de programmes de REP</w:t>
            </w:r>
          </w:p>
          <w:p w14:paraId="756A350B" w14:textId="4ADF718D" w:rsidR="00A80128" w:rsidRPr="009F5528" w:rsidRDefault="002466A1" w:rsidP="00A80128">
            <w:pPr>
              <w:numPr>
                <w:ilvl w:val="0"/>
                <w:numId w:val="15"/>
              </w:num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La MRCVO a implanté une application permettant d’identifier la destination finale de chaque matière résiduelle.  Cette application vient mettre à jour</w:t>
            </w:r>
            <w:r w:rsidR="00A80128" w:rsidRPr="009F5528">
              <w:rPr>
                <w:rFonts w:ascii="Calibri" w:eastAsia="Times New Roman" w:hAnsi="Calibri" w:cs="Calibri"/>
                <w:sz w:val="20"/>
                <w:szCs w:val="20"/>
                <w:lang w:eastAsia="fr-CA"/>
              </w:rPr>
              <w:t xml:space="preserve"> des sections sur les RDD du site Web de la MRCVO pour promouvoir les programmes de REP et leurs points de dépôt locaux</w:t>
            </w:r>
          </w:p>
          <w:p w14:paraId="697D1C0C" w14:textId="102743C1" w:rsidR="008506A7" w:rsidRPr="009F5528" w:rsidRDefault="008506A7" w:rsidP="00206AC7">
            <w:pPr>
              <w:numPr>
                <w:ilvl w:val="0"/>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 xml:space="preserve">À venir en </w:t>
            </w:r>
            <w:r w:rsidR="00D71EC3" w:rsidRPr="009F5528">
              <w:rPr>
                <w:rFonts w:ascii="Calibri" w:eastAsia="Times New Roman" w:hAnsi="Calibri" w:cs="Calibri"/>
                <w:sz w:val="20"/>
                <w:szCs w:val="20"/>
                <w:lang w:eastAsia="fr-CA"/>
              </w:rPr>
              <w:t>202</w:t>
            </w:r>
            <w:r w:rsidR="002466A1">
              <w:rPr>
                <w:rFonts w:ascii="Calibri" w:eastAsia="Times New Roman" w:hAnsi="Calibri" w:cs="Calibri"/>
                <w:sz w:val="20"/>
                <w:szCs w:val="20"/>
                <w:lang w:eastAsia="fr-CA"/>
              </w:rPr>
              <w:t>2</w:t>
            </w:r>
            <w:r w:rsidRPr="009F5528">
              <w:rPr>
                <w:rFonts w:ascii="Calibri" w:eastAsia="Times New Roman" w:hAnsi="Calibri" w:cs="Calibri"/>
                <w:sz w:val="20"/>
                <w:szCs w:val="20"/>
                <w:lang w:eastAsia="fr-CA"/>
              </w:rPr>
              <w:t>:</w:t>
            </w:r>
          </w:p>
          <w:p w14:paraId="7FA9F09E" w14:textId="77777777" w:rsidR="008506A7" w:rsidRPr="009F5528" w:rsidRDefault="008506A7" w:rsidP="00206AC7">
            <w:pPr>
              <w:numPr>
                <w:ilvl w:val="1"/>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Inventaire de tous les points de dépôts existants</w:t>
            </w:r>
          </w:p>
          <w:p w14:paraId="29132D87" w14:textId="77777777" w:rsidR="008506A7" w:rsidRPr="009F5528" w:rsidRDefault="008506A7" w:rsidP="00206AC7">
            <w:pPr>
              <w:numPr>
                <w:ilvl w:val="1"/>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Évaluation des scénarios possibles pour le développement de nouveaux points de dépôt</w:t>
            </w:r>
          </w:p>
          <w:p w14:paraId="5FC660EB" w14:textId="77777777" w:rsidR="008506A7" w:rsidRPr="009F5528" w:rsidRDefault="008506A7" w:rsidP="00206AC7">
            <w:pPr>
              <w:numPr>
                <w:ilvl w:val="1"/>
                <w:numId w:val="15"/>
              </w:numPr>
              <w:spacing w:before="120" w:after="120" w:line="240" w:lineRule="auto"/>
              <w:jc w:val="both"/>
              <w:rPr>
                <w:rFonts w:ascii="Calibri" w:eastAsia="Times New Roman" w:hAnsi="Calibri" w:cs="Calibri"/>
                <w:sz w:val="20"/>
                <w:szCs w:val="20"/>
                <w:lang w:eastAsia="fr-CA"/>
              </w:rPr>
            </w:pPr>
            <w:r w:rsidRPr="009F5528">
              <w:rPr>
                <w:rFonts w:ascii="Calibri" w:eastAsia="Times New Roman" w:hAnsi="Calibri" w:cs="Calibri"/>
                <w:sz w:val="20"/>
                <w:szCs w:val="20"/>
                <w:lang w:eastAsia="fr-CA"/>
              </w:rPr>
              <w:t>Évaluation de la situation avec le CCE</w:t>
            </w:r>
          </w:p>
        </w:tc>
      </w:tr>
      <w:tr w:rsidR="00FC1596" w:rsidRPr="00FC1596" w14:paraId="10B86A2F" w14:textId="77777777" w:rsidTr="00DC3A7C">
        <w:trPr>
          <w:trHeight w:val="1290"/>
        </w:trPr>
        <w:tc>
          <w:tcPr>
            <w:tcW w:w="535" w:type="dxa"/>
            <w:tcBorders>
              <w:top w:val="single" w:sz="4" w:space="0" w:color="auto"/>
              <w:left w:val="single" w:sz="4" w:space="0" w:color="auto"/>
              <w:bottom w:val="single" w:sz="4" w:space="0" w:color="auto"/>
              <w:right w:val="nil"/>
            </w:tcBorders>
            <w:shd w:val="clear" w:color="auto" w:fill="auto"/>
            <w:noWrap/>
            <w:hideMark/>
          </w:tcPr>
          <w:p w14:paraId="67C91E3B" w14:textId="77777777" w:rsidR="00FC1596" w:rsidRPr="00206AC7" w:rsidRDefault="00FC1596" w:rsidP="00CC5B0E">
            <w:pPr>
              <w:spacing w:before="120" w:after="120" w:line="240" w:lineRule="auto"/>
              <w:rPr>
                <w:rFonts w:ascii="Calibri" w:eastAsia="Times New Roman" w:hAnsi="Calibri" w:cs="Calibri"/>
                <w:b/>
                <w:bCs/>
                <w:sz w:val="20"/>
                <w:szCs w:val="20"/>
                <w:lang w:eastAsia="fr-CA"/>
              </w:rPr>
            </w:pPr>
            <w:r w:rsidRPr="00206AC7">
              <w:rPr>
                <w:rFonts w:ascii="Calibri" w:eastAsia="Times New Roman" w:hAnsi="Calibri" w:cs="Calibri"/>
                <w:b/>
                <w:bCs/>
                <w:sz w:val="20"/>
                <w:szCs w:val="20"/>
                <w:lang w:eastAsia="fr-CA"/>
              </w:rPr>
              <w:t>1.19</w:t>
            </w:r>
          </w:p>
        </w:tc>
        <w:tc>
          <w:tcPr>
            <w:tcW w:w="4016" w:type="dxa"/>
            <w:tcBorders>
              <w:top w:val="single" w:sz="4" w:space="0" w:color="auto"/>
              <w:left w:val="nil"/>
              <w:bottom w:val="single" w:sz="4" w:space="0" w:color="auto"/>
              <w:right w:val="nil"/>
            </w:tcBorders>
            <w:shd w:val="clear" w:color="auto" w:fill="auto"/>
            <w:hideMark/>
          </w:tcPr>
          <w:p w14:paraId="2999BDF0" w14:textId="77777777" w:rsidR="00FC1596" w:rsidRPr="00206AC7" w:rsidRDefault="00FC1596" w:rsidP="00CC5B0E">
            <w:pPr>
              <w:spacing w:before="120" w:after="120" w:line="240" w:lineRule="auto"/>
              <w:rPr>
                <w:rFonts w:ascii="Calibri" w:eastAsia="Times New Roman" w:hAnsi="Calibri" w:cs="Calibri"/>
                <w:b/>
                <w:bCs/>
                <w:sz w:val="20"/>
                <w:szCs w:val="20"/>
                <w:lang w:eastAsia="fr-CA"/>
              </w:rPr>
            </w:pPr>
            <w:r w:rsidRPr="00206AC7">
              <w:rPr>
                <w:rFonts w:ascii="Calibri" w:eastAsia="Times New Roman" w:hAnsi="Calibri" w:cs="Calibri"/>
                <w:b/>
                <w:bCs/>
                <w:sz w:val="20"/>
                <w:szCs w:val="20"/>
                <w:lang w:eastAsia="fr-CA"/>
              </w:rPr>
              <w:t>Mandater un organisme ou une firme spécialisée pour effectuer une caractérisation des matières résiduelles du secteur résidentiel pour mieux connaître la performance locale</w:t>
            </w:r>
          </w:p>
        </w:tc>
        <w:tc>
          <w:tcPr>
            <w:tcW w:w="1500" w:type="dxa"/>
            <w:gridSpan w:val="2"/>
            <w:tcBorders>
              <w:top w:val="single" w:sz="4" w:space="0" w:color="auto"/>
              <w:left w:val="nil"/>
              <w:bottom w:val="single" w:sz="4" w:space="0" w:color="auto"/>
              <w:right w:val="nil"/>
            </w:tcBorders>
            <w:shd w:val="clear" w:color="auto" w:fill="auto"/>
            <w:noWrap/>
            <w:hideMark/>
          </w:tcPr>
          <w:p w14:paraId="0A18675F" w14:textId="77777777" w:rsidR="00FC1596" w:rsidRPr="00206AC7" w:rsidRDefault="00FC1596" w:rsidP="00CC5B0E">
            <w:pPr>
              <w:spacing w:before="120" w:after="120" w:line="240" w:lineRule="auto"/>
              <w:jc w:val="center"/>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6542706A" w14:textId="3F674E85" w:rsidR="00FC1596" w:rsidRPr="00206AC7" w:rsidRDefault="00FF1FE6" w:rsidP="00CC5B0E">
            <w:pPr>
              <w:spacing w:before="120" w:after="120" w:line="240" w:lineRule="auto"/>
              <w:jc w:val="center"/>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202</w:t>
            </w:r>
            <w:r w:rsidR="00A80128">
              <w:rPr>
                <w:rFonts w:ascii="Calibri" w:eastAsia="Times New Roman" w:hAnsi="Calibri" w:cs="Calibri"/>
                <w:sz w:val="20"/>
                <w:szCs w:val="20"/>
                <w:lang w:eastAsia="fr-CA"/>
              </w:rPr>
              <w:t>2</w:t>
            </w:r>
          </w:p>
        </w:tc>
        <w:tc>
          <w:tcPr>
            <w:tcW w:w="6169" w:type="dxa"/>
            <w:tcBorders>
              <w:top w:val="single" w:sz="4" w:space="0" w:color="auto"/>
              <w:left w:val="nil"/>
              <w:bottom w:val="single" w:sz="4" w:space="0" w:color="auto"/>
              <w:right w:val="single" w:sz="4" w:space="0" w:color="auto"/>
            </w:tcBorders>
            <w:shd w:val="clear" w:color="auto" w:fill="auto"/>
            <w:hideMark/>
          </w:tcPr>
          <w:p w14:paraId="40DF8898" w14:textId="77777777" w:rsidR="00FC1596" w:rsidRPr="00206AC7" w:rsidRDefault="008506A7" w:rsidP="00206AC7">
            <w:pPr>
              <w:spacing w:before="120" w:after="120" w:line="240" w:lineRule="auto"/>
              <w:jc w:val="both"/>
              <w:rPr>
                <w:rFonts w:ascii="Calibri" w:eastAsia="Times New Roman" w:hAnsi="Calibri" w:cs="Calibri"/>
                <w:b/>
                <w:bCs/>
                <w:sz w:val="20"/>
                <w:szCs w:val="20"/>
                <w:lang w:val="fr-FR" w:eastAsia="fr-CA"/>
              </w:rPr>
            </w:pPr>
            <w:r w:rsidRPr="00206AC7">
              <w:rPr>
                <w:rFonts w:ascii="Calibri" w:eastAsia="Times New Roman" w:hAnsi="Calibri" w:cs="Calibri"/>
                <w:b/>
                <w:bCs/>
                <w:sz w:val="20"/>
                <w:szCs w:val="20"/>
                <w:lang w:val="fr-FR" w:eastAsia="fr-CA"/>
              </w:rPr>
              <w:t>EN ATTENTE DE RÉALISATION</w:t>
            </w:r>
          </w:p>
          <w:p w14:paraId="5A88133F" w14:textId="56468AAD" w:rsidR="008506A7" w:rsidRPr="00206AC7" w:rsidRDefault="008506A7"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Même si la MRCVO a accès à des études et des caractérisations provinciales, elle n’a pas de moyen de vérifier que ces dernières reflètent adéquatement la réalité régionale. Son manque de connaissances sur le </w:t>
            </w:r>
            <w:r w:rsidRPr="00206AC7">
              <w:rPr>
                <w:rFonts w:ascii="Calibri" w:eastAsia="Times New Roman" w:hAnsi="Calibri" w:cs="Calibri"/>
                <w:sz w:val="20"/>
                <w:szCs w:val="20"/>
                <w:lang w:eastAsia="fr-CA"/>
              </w:rPr>
              <w:lastRenderedPageBreak/>
              <w:t xml:space="preserve">contenu des déchets ou du recyclage de ses citoyens et sur leur qualité rend les interventions et l’évaluation de la performance et la sensibilisation difficiles. Pour des raisons logistiques, il est souvent ardu ou même impossible de précisément classer les matières résiduelles reçues par la MRCVO selon les générateurs et d’en connaître les tonnages précis par catégorie. Sans ces informations, le PGMR ne peut qu’avancer des estimations basées sur des moyennes provinciales ou des probabilités pour évaluer la performance des citoyens. </w:t>
            </w:r>
          </w:p>
          <w:p w14:paraId="31574489" w14:textId="77777777" w:rsidR="008506A7" w:rsidRPr="00206AC7" w:rsidRDefault="008506A7"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Cette mesure permettra d’orienter les interventions de la MRCVO auprès des citoyens en se basant sur des données fiables qui tiennent compte de la réalité locale. De cette manière, la MRCVO pourra mieux répondre aux attentes et aux besoins de ces derniers. Le PGMR pourra être précisé et bonifié grâce à cette mesure d’acquisition de connaissances. </w:t>
            </w:r>
          </w:p>
          <w:p w14:paraId="7BECFDC7" w14:textId="77777777" w:rsidR="008506A7" w:rsidRPr="00206AC7" w:rsidRDefault="008506A7"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La mesure consiste à entreprendre les démarches suivantes :</w:t>
            </w:r>
          </w:p>
          <w:p w14:paraId="4DD0BC78"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Définition du mandat et préparation du cahier de charge</w:t>
            </w:r>
          </w:p>
          <w:p w14:paraId="5BDB2720"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Sélection d’un mandataire</w:t>
            </w:r>
          </w:p>
          <w:p w14:paraId="0178E72C"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Réalisation de la caractérisation</w:t>
            </w:r>
          </w:p>
          <w:p w14:paraId="2377F837" w14:textId="77777777" w:rsidR="008506A7" w:rsidRPr="00206AC7" w:rsidRDefault="008506A7" w:rsidP="00206AC7">
            <w:pPr>
              <w:numPr>
                <w:ilvl w:val="0"/>
                <w:numId w:val="16"/>
              </w:num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Analyse du rapport de la caractérisation</w:t>
            </w:r>
          </w:p>
          <w:p w14:paraId="16492FB8" w14:textId="3C299235" w:rsidR="0028259C" w:rsidRPr="000C40E8" w:rsidRDefault="009F5528" w:rsidP="00206AC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Cette mesure n’a pas été priorisée au budget.  Elle est plutôt reportée </w:t>
            </w:r>
            <w:r w:rsidR="00A80128">
              <w:rPr>
                <w:rFonts w:ascii="Calibri" w:eastAsia="Times New Roman" w:hAnsi="Calibri" w:cs="Calibri"/>
                <w:sz w:val="20"/>
                <w:szCs w:val="20"/>
                <w:lang w:eastAsia="fr-CA"/>
              </w:rPr>
              <w:t>à 202</w:t>
            </w:r>
            <w:r w:rsidR="00B27065">
              <w:rPr>
                <w:rFonts w:ascii="Calibri" w:eastAsia="Times New Roman" w:hAnsi="Calibri" w:cs="Calibri"/>
                <w:sz w:val="20"/>
                <w:szCs w:val="20"/>
                <w:lang w:eastAsia="fr-CA"/>
              </w:rPr>
              <w:t>3</w:t>
            </w:r>
            <w:r w:rsidR="00A80128">
              <w:rPr>
                <w:rFonts w:ascii="Calibri" w:eastAsia="Times New Roman" w:hAnsi="Calibri" w:cs="Calibri"/>
                <w:sz w:val="20"/>
                <w:szCs w:val="20"/>
                <w:lang w:eastAsia="fr-CA"/>
              </w:rPr>
              <w:t xml:space="preserve">, </w:t>
            </w:r>
            <w:r w:rsidRPr="00206AC7">
              <w:rPr>
                <w:rFonts w:ascii="Calibri" w:eastAsia="Times New Roman" w:hAnsi="Calibri" w:cs="Calibri"/>
                <w:sz w:val="20"/>
                <w:szCs w:val="20"/>
                <w:lang w:eastAsia="fr-CA"/>
              </w:rPr>
              <w:t xml:space="preserve">après </w:t>
            </w:r>
            <w:r w:rsidR="00A80128">
              <w:rPr>
                <w:rFonts w:ascii="Calibri" w:eastAsia="Times New Roman" w:hAnsi="Calibri" w:cs="Calibri"/>
                <w:sz w:val="20"/>
                <w:szCs w:val="20"/>
                <w:lang w:eastAsia="fr-CA"/>
              </w:rPr>
              <w:t xml:space="preserve">que la </w:t>
            </w:r>
            <w:r w:rsidRPr="00206AC7">
              <w:rPr>
                <w:rFonts w:ascii="Calibri" w:eastAsia="Times New Roman" w:hAnsi="Calibri" w:cs="Calibri"/>
                <w:sz w:val="20"/>
                <w:szCs w:val="20"/>
                <w:lang w:eastAsia="fr-CA"/>
              </w:rPr>
              <w:t>collecte de résidus organiques triés à la source</w:t>
            </w:r>
            <w:r w:rsidR="00A80128">
              <w:rPr>
                <w:rFonts w:ascii="Calibri" w:eastAsia="Times New Roman" w:hAnsi="Calibri" w:cs="Calibri"/>
                <w:sz w:val="20"/>
                <w:szCs w:val="20"/>
                <w:lang w:eastAsia="fr-CA"/>
              </w:rPr>
              <w:t xml:space="preserve"> </w:t>
            </w:r>
            <w:proofErr w:type="gramStart"/>
            <w:r w:rsidR="00A80128">
              <w:rPr>
                <w:rFonts w:ascii="Calibri" w:eastAsia="Times New Roman" w:hAnsi="Calibri" w:cs="Calibri"/>
                <w:sz w:val="20"/>
                <w:szCs w:val="20"/>
                <w:lang w:eastAsia="fr-CA"/>
              </w:rPr>
              <w:t>ait</w:t>
            </w:r>
            <w:proofErr w:type="gramEnd"/>
            <w:r w:rsidR="00A80128">
              <w:rPr>
                <w:rFonts w:ascii="Calibri" w:eastAsia="Times New Roman" w:hAnsi="Calibri" w:cs="Calibri"/>
                <w:sz w:val="20"/>
                <w:szCs w:val="20"/>
                <w:lang w:eastAsia="fr-CA"/>
              </w:rPr>
              <w:t xml:space="preserve"> été implantée à 100% dans le secteur résidentiel</w:t>
            </w:r>
            <w:r w:rsidRPr="00206AC7">
              <w:rPr>
                <w:rFonts w:ascii="Calibri" w:eastAsia="Times New Roman" w:hAnsi="Calibri" w:cs="Calibri"/>
                <w:sz w:val="20"/>
                <w:szCs w:val="20"/>
                <w:lang w:eastAsia="fr-CA"/>
              </w:rPr>
              <w:t>.</w:t>
            </w:r>
            <w:r w:rsidR="00A80128">
              <w:rPr>
                <w:rFonts w:ascii="Calibri" w:eastAsia="Times New Roman" w:hAnsi="Calibri" w:cs="Calibri"/>
                <w:sz w:val="20"/>
                <w:szCs w:val="20"/>
                <w:lang w:eastAsia="fr-CA"/>
              </w:rPr>
              <w:t xml:space="preserve">  Celle-ci a en effet été implanté dans les 1 à 9 logements en novembre 2020 et dans les 10 logements et plus à l’été 2021.</w:t>
            </w:r>
          </w:p>
        </w:tc>
      </w:tr>
      <w:tr w:rsidR="00FC1596" w:rsidRPr="00FC1596" w14:paraId="1BCAFBFE"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noWrap/>
            <w:hideMark/>
          </w:tcPr>
          <w:p w14:paraId="0DCE3EDE"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1.20</w:t>
            </w:r>
          </w:p>
        </w:tc>
        <w:tc>
          <w:tcPr>
            <w:tcW w:w="4016" w:type="dxa"/>
            <w:tcBorders>
              <w:top w:val="single" w:sz="4" w:space="0" w:color="auto"/>
              <w:left w:val="nil"/>
              <w:bottom w:val="single" w:sz="4" w:space="0" w:color="auto"/>
              <w:right w:val="nil"/>
            </w:tcBorders>
            <w:shd w:val="clear" w:color="auto" w:fill="auto"/>
            <w:hideMark/>
          </w:tcPr>
          <w:p w14:paraId="3C4E85CE" w14:textId="77777777" w:rsidR="00FC1596" w:rsidRPr="00FC1596" w:rsidRDefault="00FC1596"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Poursuivre la concertation en GMR sur son territoire et collaborer à des projets en GMR régionaux </w:t>
            </w:r>
          </w:p>
        </w:tc>
        <w:tc>
          <w:tcPr>
            <w:tcW w:w="1500" w:type="dxa"/>
            <w:gridSpan w:val="2"/>
            <w:tcBorders>
              <w:top w:val="single" w:sz="4" w:space="0" w:color="auto"/>
              <w:left w:val="nil"/>
              <w:bottom w:val="single" w:sz="4" w:space="0" w:color="auto"/>
              <w:right w:val="nil"/>
            </w:tcBorders>
            <w:shd w:val="clear" w:color="auto" w:fill="auto"/>
            <w:noWrap/>
            <w:hideMark/>
          </w:tcPr>
          <w:p w14:paraId="2B70060B"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03A499D5" w14:textId="77777777" w:rsidR="00FC1596" w:rsidRPr="00FC1596" w:rsidRDefault="00FC1596"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6169" w:type="dxa"/>
            <w:tcBorders>
              <w:top w:val="single" w:sz="4" w:space="0" w:color="auto"/>
              <w:left w:val="nil"/>
              <w:bottom w:val="single" w:sz="4" w:space="0" w:color="auto"/>
              <w:right w:val="single" w:sz="4" w:space="0" w:color="auto"/>
            </w:tcBorders>
            <w:shd w:val="clear" w:color="auto" w:fill="auto"/>
            <w:hideMark/>
          </w:tcPr>
          <w:p w14:paraId="5CAE3EF1" w14:textId="77777777" w:rsidR="008506A7" w:rsidRDefault="008506A7" w:rsidP="00206AC7">
            <w:pPr>
              <w:spacing w:before="120" w:after="120" w:line="240" w:lineRule="auto"/>
              <w:jc w:val="both"/>
              <w:rPr>
                <w:rFonts w:ascii="Calibri" w:eastAsia="Times New Roman" w:hAnsi="Calibri" w:cs="Calibri"/>
                <w:b/>
                <w:bCs/>
                <w:sz w:val="20"/>
                <w:szCs w:val="20"/>
                <w:lang w:val="fr-FR" w:eastAsia="fr-CA"/>
              </w:rPr>
            </w:pPr>
            <w:r w:rsidRPr="008506A7">
              <w:rPr>
                <w:rFonts w:ascii="Calibri" w:eastAsia="Times New Roman" w:hAnsi="Calibri" w:cs="Calibri"/>
                <w:b/>
                <w:bCs/>
                <w:sz w:val="20"/>
                <w:szCs w:val="20"/>
                <w:lang w:val="fr-FR" w:eastAsia="fr-CA"/>
              </w:rPr>
              <w:t>RÉALISÉE</w:t>
            </w:r>
          </w:p>
          <w:p w14:paraId="23B19718" w14:textId="77777777" w:rsidR="008506A7" w:rsidRPr="008506A7" w:rsidRDefault="008506A7" w:rsidP="00206AC7">
            <w:pPr>
              <w:numPr>
                <w:ilvl w:val="0"/>
                <w:numId w:val="17"/>
              </w:num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2017: instauration d’une concertation régionale en GMR.</w:t>
            </w:r>
          </w:p>
          <w:p w14:paraId="6EFE2AA3" w14:textId="77777777" w:rsidR="008506A7" w:rsidRPr="008506A7" w:rsidRDefault="008506A7" w:rsidP="007559BC">
            <w:pPr>
              <w:numPr>
                <w:ilvl w:val="1"/>
                <w:numId w:val="17"/>
              </w:numPr>
              <w:spacing w:before="120" w:after="0" w:line="240" w:lineRule="auto"/>
              <w:ind w:left="1077" w:hanging="357"/>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 xml:space="preserve">Rencontres semestrielles entre fonctionnaires des 5 </w:t>
            </w:r>
            <w:proofErr w:type="spellStart"/>
            <w:r w:rsidRPr="008506A7">
              <w:rPr>
                <w:rFonts w:ascii="Calibri" w:eastAsia="Times New Roman" w:hAnsi="Calibri" w:cs="Calibri"/>
                <w:sz w:val="20"/>
                <w:szCs w:val="20"/>
                <w:lang w:eastAsia="fr-CA"/>
              </w:rPr>
              <w:t>MRCs</w:t>
            </w:r>
            <w:proofErr w:type="spellEnd"/>
            <w:r w:rsidRPr="008506A7">
              <w:rPr>
                <w:rFonts w:ascii="Calibri" w:eastAsia="Times New Roman" w:hAnsi="Calibri" w:cs="Calibri"/>
                <w:sz w:val="20"/>
                <w:szCs w:val="20"/>
                <w:lang w:eastAsia="fr-CA"/>
              </w:rPr>
              <w:t xml:space="preserve"> de la région.</w:t>
            </w:r>
          </w:p>
          <w:p w14:paraId="27B6B4E4" w14:textId="77777777" w:rsidR="008506A7" w:rsidRPr="008506A7" w:rsidRDefault="008506A7" w:rsidP="007559BC">
            <w:pPr>
              <w:numPr>
                <w:ilvl w:val="1"/>
                <w:numId w:val="17"/>
              </w:numPr>
              <w:spacing w:after="0" w:line="240" w:lineRule="auto"/>
              <w:ind w:left="1077" w:hanging="357"/>
              <w:jc w:val="both"/>
              <w:rPr>
                <w:rFonts w:ascii="Calibri" w:eastAsia="Times New Roman" w:hAnsi="Calibri" w:cs="Calibri"/>
                <w:sz w:val="20"/>
                <w:szCs w:val="20"/>
                <w:lang w:eastAsia="fr-CA"/>
              </w:rPr>
            </w:pPr>
            <w:r w:rsidRPr="008506A7">
              <w:rPr>
                <w:rFonts w:ascii="Calibri" w:eastAsia="Times New Roman" w:hAnsi="Calibri" w:cs="Calibri"/>
                <w:sz w:val="20"/>
                <w:szCs w:val="20"/>
                <w:lang w:eastAsia="fr-CA"/>
              </w:rPr>
              <w:t>Visites des infrastructures de chaque MRC organisées</w:t>
            </w:r>
          </w:p>
          <w:p w14:paraId="2746441B" w14:textId="77777777" w:rsidR="008506A7" w:rsidRPr="00C11817" w:rsidRDefault="008506A7" w:rsidP="007559BC">
            <w:pPr>
              <w:numPr>
                <w:ilvl w:val="1"/>
                <w:numId w:val="17"/>
              </w:numPr>
              <w:spacing w:after="0" w:line="240" w:lineRule="auto"/>
              <w:ind w:left="1077" w:hanging="357"/>
              <w:jc w:val="both"/>
              <w:rPr>
                <w:rFonts w:ascii="Calibri" w:eastAsia="Times New Roman" w:hAnsi="Calibri" w:cs="Calibri"/>
                <w:sz w:val="20"/>
                <w:szCs w:val="20"/>
                <w:lang w:eastAsia="fr-CA"/>
              </w:rPr>
            </w:pPr>
            <w:r w:rsidRPr="00C11817">
              <w:rPr>
                <w:rFonts w:ascii="Calibri" w:eastAsia="Times New Roman" w:hAnsi="Calibri" w:cs="Calibri"/>
                <w:sz w:val="20"/>
                <w:szCs w:val="20"/>
                <w:lang w:eastAsia="fr-CA"/>
              </w:rPr>
              <w:t>Partage des problématiques et de solutions communes</w:t>
            </w:r>
          </w:p>
          <w:p w14:paraId="4DAF78E7" w14:textId="77E79B1A" w:rsidR="008506A7" w:rsidRPr="00C11817" w:rsidRDefault="008506A7" w:rsidP="007559BC">
            <w:pPr>
              <w:numPr>
                <w:ilvl w:val="1"/>
                <w:numId w:val="17"/>
              </w:numPr>
              <w:spacing w:after="120" w:line="240" w:lineRule="auto"/>
              <w:jc w:val="both"/>
              <w:rPr>
                <w:rFonts w:eastAsia="Times New Roman" w:cstheme="minorHAnsi"/>
                <w:sz w:val="20"/>
                <w:szCs w:val="20"/>
                <w:lang w:eastAsia="fr-CA"/>
              </w:rPr>
            </w:pPr>
            <w:r w:rsidRPr="00C11817">
              <w:rPr>
                <w:rFonts w:ascii="Calibri" w:eastAsia="Times New Roman" w:hAnsi="Calibri" w:cs="Calibri"/>
                <w:sz w:val="20"/>
                <w:szCs w:val="20"/>
                <w:lang w:eastAsia="fr-CA"/>
              </w:rPr>
              <w:t xml:space="preserve">Se </w:t>
            </w:r>
            <w:r w:rsidRPr="00C11817">
              <w:rPr>
                <w:rFonts w:eastAsia="Times New Roman" w:cstheme="minorHAnsi"/>
                <w:sz w:val="20"/>
                <w:szCs w:val="20"/>
                <w:lang w:eastAsia="fr-CA"/>
              </w:rPr>
              <w:t>poursuit en continu.</w:t>
            </w:r>
          </w:p>
          <w:p w14:paraId="77276792" w14:textId="51D6E6F6" w:rsidR="003C7532" w:rsidRPr="00C11817" w:rsidRDefault="00C11817" w:rsidP="00206AC7">
            <w:pPr>
              <w:numPr>
                <w:ilvl w:val="0"/>
                <w:numId w:val="17"/>
              </w:numPr>
              <w:spacing w:before="120" w:after="120" w:line="240" w:lineRule="auto"/>
              <w:jc w:val="both"/>
              <w:rPr>
                <w:rFonts w:eastAsia="Times New Roman" w:cstheme="minorHAnsi"/>
                <w:sz w:val="20"/>
                <w:szCs w:val="20"/>
                <w:lang w:eastAsia="fr-CA"/>
              </w:rPr>
            </w:pPr>
            <w:r w:rsidRPr="00C11817">
              <w:rPr>
                <w:rFonts w:eastAsia="Times New Roman" w:cstheme="minorHAnsi"/>
                <w:sz w:val="20"/>
                <w:szCs w:val="20"/>
                <w:lang w:eastAsia="fr-CA"/>
              </w:rPr>
              <w:t xml:space="preserve">2019 :  </w:t>
            </w:r>
            <w:r w:rsidR="009F5528" w:rsidRPr="00C11817">
              <w:rPr>
                <w:rFonts w:eastAsia="Times New Roman" w:cstheme="minorHAnsi"/>
                <w:sz w:val="20"/>
                <w:szCs w:val="20"/>
                <w:lang w:eastAsia="fr-CA"/>
              </w:rPr>
              <w:t xml:space="preserve">Une campagne régionale de sensibilisation au recyclage a été </w:t>
            </w:r>
            <w:r w:rsidRPr="00C11817">
              <w:rPr>
                <w:rFonts w:eastAsia="Times New Roman" w:cstheme="minorHAnsi"/>
                <w:sz w:val="20"/>
                <w:szCs w:val="20"/>
                <w:lang w:eastAsia="fr-CA"/>
              </w:rPr>
              <w:t>réalisée par les 5 MRC de la région.</w:t>
            </w:r>
          </w:p>
          <w:p w14:paraId="326EC54E" w14:textId="77777777" w:rsidR="008506A7" w:rsidRPr="00752479" w:rsidRDefault="00C11817" w:rsidP="00206AC7">
            <w:pPr>
              <w:numPr>
                <w:ilvl w:val="0"/>
                <w:numId w:val="17"/>
              </w:numPr>
              <w:spacing w:before="120" w:after="120" w:line="240" w:lineRule="auto"/>
              <w:jc w:val="both"/>
              <w:rPr>
                <w:rStyle w:val="lev"/>
                <w:rFonts w:eastAsia="Times New Roman" w:cstheme="minorHAnsi"/>
                <w:b w:val="0"/>
                <w:bCs w:val="0"/>
                <w:sz w:val="20"/>
                <w:szCs w:val="20"/>
                <w:lang w:eastAsia="fr-CA"/>
              </w:rPr>
            </w:pPr>
            <w:r w:rsidRPr="00C11817">
              <w:rPr>
                <w:rStyle w:val="lev"/>
                <w:rFonts w:cstheme="minorHAnsi"/>
                <w:b w:val="0"/>
                <w:bCs w:val="0"/>
                <w:sz w:val="20"/>
                <w:szCs w:val="20"/>
                <w:bdr w:val="none" w:sz="0" w:space="0" w:color="auto" w:frame="1"/>
              </w:rPr>
              <w:t>2019 : Une dizaine d’étudiants provenant des écoles secondaires de la région sont allés visiter le centre de tri </w:t>
            </w:r>
            <w:proofErr w:type="spellStart"/>
            <w:r w:rsidRPr="00C11817">
              <w:rPr>
                <w:rStyle w:val="lev"/>
                <w:rFonts w:cstheme="minorHAnsi"/>
                <w:b w:val="0"/>
                <w:bCs w:val="0"/>
                <w:sz w:val="20"/>
                <w:szCs w:val="20"/>
                <w:bdr w:val="none" w:sz="0" w:space="0" w:color="auto" w:frame="1"/>
              </w:rPr>
              <w:t>Tricentris</w:t>
            </w:r>
            <w:proofErr w:type="spellEnd"/>
            <w:r w:rsidRPr="00C11817">
              <w:rPr>
                <w:rStyle w:val="lev"/>
                <w:rFonts w:cstheme="minorHAnsi"/>
                <w:b w:val="0"/>
                <w:bCs w:val="0"/>
                <w:sz w:val="20"/>
                <w:szCs w:val="20"/>
                <w:bdr w:val="none" w:sz="0" w:space="0" w:color="auto" w:frame="1"/>
              </w:rPr>
              <w:t> de Gatineau, pour découvrir les procédés utilisés et rédiger des reportages sur leur expérience.</w:t>
            </w:r>
          </w:p>
          <w:p w14:paraId="5FBE1F7E" w14:textId="5E940D50" w:rsidR="00752479" w:rsidRPr="00C11817" w:rsidRDefault="00752479" w:rsidP="00206AC7">
            <w:pPr>
              <w:numPr>
                <w:ilvl w:val="0"/>
                <w:numId w:val="17"/>
              </w:numPr>
              <w:spacing w:before="120" w:after="120" w:line="240" w:lineRule="auto"/>
              <w:jc w:val="both"/>
              <w:rPr>
                <w:rFonts w:eastAsia="Times New Roman" w:cstheme="minorHAnsi"/>
                <w:sz w:val="20"/>
                <w:szCs w:val="20"/>
                <w:lang w:eastAsia="fr-CA"/>
              </w:rPr>
            </w:pPr>
            <w:r w:rsidRPr="00752479">
              <w:rPr>
                <w:rFonts w:ascii="Calibri" w:eastAsia="Times New Roman" w:hAnsi="Calibri" w:cs="Calibri"/>
                <w:sz w:val="20"/>
                <w:szCs w:val="20"/>
                <w:lang w:eastAsia="fr-CA"/>
              </w:rPr>
              <w:t>2019 : Le directeur de la MRCVO a été nommé sur le comité régional de développement durable du Centre intégré de santé et services sociaux de l’Abitibi-Témiscamingue (CISSAT).</w:t>
            </w:r>
          </w:p>
        </w:tc>
      </w:tr>
      <w:tr w:rsidR="00FC1596" w:rsidRPr="00FC1596" w14:paraId="4F869A10" w14:textId="77777777" w:rsidTr="00DC3A7C">
        <w:trPr>
          <w:trHeight w:val="270"/>
        </w:trPr>
        <w:tc>
          <w:tcPr>
            <w:tcW w:w="535" w:type="dxa"/>
            <w:tcBorders>
              <w:top w:val="single" w:sz="4" w:space="0" w:color="auto"/>
              <w:bottom w:val="nil"/>
              <w:right w:val="nil"/>
            </w:tcBorders>
            <w:shd w:val="clear" w:color="auto" w:fill="auto"/>
            <w:noWrap/>
            <w:vAlign w:val="bottom"/>
            <w:hideMark/>
          </w:tcPr>
          <w:p w14:paraId="5532033C" w14:textId="77777777" w:rsidR="00FC1596" w:rsidRPr="00FC1596" w:rsidRDefault="00FC1596" w:rsidP="00CC5B0E">
            <w:pPr>
              <w:spacing w:before="120" w:after="120" w:line="240" w:lineRule="auto"/>
              <w:rPr>
                <w:rFonts w:ascii="Calibri" w:eastAsia="Times New Roman" w:hAnsi="Calibri" w:cs="Calibri"/>
                <w:color w:val="000000"/>
                <w:sz w:val="20"/>
                <w:szCs w:val="20"/>
                <w:lang w:eastAsia="fr-CA"/>
              </w:rPr>
            </w:pPr>
          </w:p>
        </w:tc>
        <w:tc>
          <w:tcPr>
            <w:tcW w:w="4016" w:type="dxa"/>
            <w:tcBorders>
              <w:top w:val="single" w:sz="4" w:space="0" w:color="auto"/>
              <w:left w:val="nil"/>
              <w:bottom w:val="nil"/>
              <w:right w:val="nil"/>
            </w:tcBorders>
            <w:shd w:val="clear" w:color="auto" w:fill="auto"/>
            <w:noWrap/>
            <w:vAlign w:val="bottom"/>
            <w:hideMark/>
          </w:tcPr>
          <w:p w14:paraId="7AB2E4F8" w14:textId="77777777" w:rsidR="00FC1596" w:rsidRPr="00FC1596" w:rsidRDefault="00FC1596" w:rsidP="00CC5B0E">
            <w:pPr>
              <w:spacing w:before="120" w:after="120" w:line="240" w:lineRule="auto"/>
              <w:rPr>
                <w:rFonts w:ascii="Calibri" w:eastAsia="Times New Roman" w:hAnsi="Calibri" w:cs="Calibri"/>
                <w:color w:val="000000"/>
                <w:sz w:val="20"/>
                <w:szCs w:val="20"/>
                <w:lang w:eastAsia="fr-CA"/>
              </w:rPr>
            </w:pPr>
          </w:p>
        </w:tc>
        <w:tc>
          <w:tcPr>
            <w:tcW w:w="1500" w:type="dxa"/>
            <w:gridSpan w:val="2"/>
            <w:tcBorders>
              <w:top w:val="single" w:sz="4" w:space="0" w:color="auto"/>
              <w:left w:val="nil"/>
              <w:bottom w:val="nil"/>
              <w:right w:val="nil"/>
            </w:tcBorders>
            <w:shd w:val="clear" w:color="auto" w:fill="auto"/>
            <w:noWrap/>
            <w:vAlign w:val="bottom"/>
            <w:hideMark/>
          </w:tcPr>
          <w:p w14:paraId="3C06E592" w14:textId="77777777" w:rsidR="00FC1596" w:rsidRPr="00FC1596" w:rsidRDefault="00FC1596" w:rsidP="00CC5B0E">
            <w:pPr>
              <w:spacing w:before="120" w:after="120" w:line="240" w:lineRule="auto"/>
              <w:jc w:val="center"/>
              <w:rPr>
                <w:rFonts w:ascii="Calibri" w:eastAsia="Times New Roman" w:hAnsi="Calibri" w:cs="Calibri"/>
                <w:color w:val="000000"/>
                <w:sz w:val="20"/>
                <w:szCs w:val="20"/>
                <w:lang w:eastAsia="fr-CA"/>
              </w:rPr>
            </w:pPr>
          </w:p>
        </w:tc>
        <w:tc>
          <w:tcPr>
            <w:tcW w:w="1437" w:type="dxa"/>
            <w:tcBorders>
              <w:top w:val="single" w:sz="4" w:space="0" w:color="auto"/>
              <w:left w:val="nil"/>
              <w:bottom w:val="nil"/>
              <w:right w:val="nil"/>
            </w:tcBorders>
            <w:shd w:val="clear" w:color="auto" w:fill="auto"/>
            <w:noWrap/>
            <w:vAlign w:val="bottom"/>
            <w:hideMark/>
          </w:tcPr>
          <w:p w14:paraId="6FA1E608" w14:textId="77777777" w:rsidR="00FC1596" w:rsidRPr="00FC1596" w:rsidRDefault="00FC1596" w:rsidP="00CC5B0E">
            <w:pPr>
              <w:spacing w:before="120" w:after="120" w:line="240" w:lineRule="auto"/>
              <w:jc w:val="center"/>
              <w:rPr>
                <w:rFonts w:ascii="Calibri" w:eastAsia="Times New Roman" w:hAnsi="Calibri" w:cs="Calibri"/>
                <w:color w:val="000000"/>
                <w:sz w:val="20"/>
                <w:szCs w:val="20"/>
                <w:lang w:eastAsia="fr-CA"/>
              </w:rPr>
            </w:pPr>
          </w:p>
        </w:tc>
        <w:tc>
          <w:tcPr>
            <w:tcW w:w="6169" w:type="dxa"/>
            <w:tcBorders>
              <w:top w:val="single" w:sz="4" w:space="0" w:color="auto"/>
              <w:left w:val="nil"/>
              <w:bottom w:val="nil"/>
            </w:tcBorders>
            <w:shd w:val="clear" w:color="auto" w:fill="auto"/>
            <w:noWrap/>
            <w:vAlign w:val="bottom"/>
            <w:hideMark/>
          </w:tcPr>
          <w:p w14:paraId="3102B280" w14:textId="77777777" w:rsidR="00FC1596" w:rsidRPr="00FC1596" w:rsidRDefault="00FC1596" w:rsidP="00CC5B0E">
            <w:pPr>
              <w:spacing w:before="120" w:after="120" w:line="240" w:lineRule="auto"/>
              <w:rPr>
                <w:rFonts w:ascii="Calibri" w:eastAsia="Times New Roman" w:hAnsi="Calibri" w:cs="Calibri"/>
                <w:color w:val="000000"/>
                <w:sz w:val="20"/>
                <w:szCs w:val="20"/>
                <w:lang w:eastAsia="fr-CA"/>
              </w:rPr>
            </w:pPr>
          </w:p>
        </w:tc>
      </w:tr>
    </w:tbl>
    <w:p w14:paraId="473DB71D"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1500"/>
        <w:gridCol w:w="1437"/>
        <w:gridCol w:w="6169"/>
      </w:tblGrid>
      <w:tr w:rsidR="00FC1596" w:rsidRPr="00FC1596" w14:paraId="690BC99B" w14:textId="77777777" w:rsidTr="00D57702">
        <w:trPr>
          <w:trHeight w:val="270"/>
        </w:trPr>
        <w:tc>
          <w:tcPr>
            <w:tcW w:w="13657" w:type="dxa"/>
            <w:gridSpan w:val="5"/>
            <w:tcBorders>
              <w:left w:val="single" w:sz="4" w:space="0" w:color="auto"/>
              <w:bottom w:val="single" w:sz="4" w:space="0" w:color="auto"/>
              <w:right w:val="single" w:sz="4" w:space="0" w:color="auto"/>
            </w:tcBorders>
            <w:shd w:val="clear" w:color="000000" w:fill="000000"/>
            <w:vAlign w:val="bottom"/>
            <w:hideMark/>
          </w:tcPr>
          <w:p w14:paraId="79D12F2D" w14:textId="47C0B71D" w:rsidR="00FC1596" w:rsidRPr="00FC1596" w:rsidRDefault="00FC1596" w:rsidP="00CC5B0E">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lastRenderedPageBreak/>
              <w:t>2.   Mesures visant les matières organiques putrescibles</w:t>
            </w:r>
          </w:p>
        </w:tc>
      </w:tr>
      <w:tr w:rsidR="00F77687" w:rsidRPr="00FC1596" w14:paraId="4BD6F129" w14:textId="77777777" w:rsidTr="00487F77">
        <w:trPr>
          <w:trHeight w:val="255"/>
        </w:trPr>
        <w:tc>
          <w:tcPr>
            <w:tcW w:w="535" w:type="dxa"/>
            <w:tcBorders>
              <w:top w:val="single" w:sz="4" w:space="0" w:color="auto"/>
              <w:left w:val="single" w:sz="4" w:space="0" w:color="auto"/>
            </w:tcBorders>
            <w:shd w:val="clear" w:color="auto" w:fill="auto"/>
            <w:hideMark/>
          </w:tcPr>
          <w:p w14:paraId="04422DAF"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bookmarkStart w:id="0" w:name="_Hlk75775632"/>
            <w:r w:rsidRPr="00FC1596">
              <w:rPr>
                <w:rFonts w:ascii="Calibri" w:eastAsia="Times New Roman" w:hAnsi="Calibri" w:cs="Calibri"/>
                <w:b/>
                <w:bCs/>
                <w:sz w:val="20"/>
                <w:szCs w:val="20"/>
                <w:lang w:eastAsia="fr-CA"/>
              </w:rPr>
              <w:t>2.1</w:t>
            </w:r>
          </w:p>
        </w:tc>
        <w:tc>
          <w:tcPr>
            <w:tcW w:w="4016" w:type="dxa"/>
            <w:tcBorders>
              <w:top w:val="single" w:sz="4" w:space="0" w:color="auto"/>
            </w:tcBorders>
            <w:shd w:val="clear" w:color="auto" w:fill="auto"/>
            <w:hideMark/>
          </w:tcPr>
          <w:p w14:paraId="79DF350A"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Offrir une collecte des résidus organiques </w:t>
            </w:r>
          </w:p>
        </w:tc>
        <w:tc>
          <w:tcPr>
            <w:tcW w:w="1500" w:type="dxa"/>
            <w:tcBorders>
              <w:top w:val="single" w:sz="4" w:space="0" w:color="auto"/>
            </w:tcBorders>
            <w:shd w:val="clear" w:color="auto" w:fill="auto"/>
            <w:hideMark/>
          </w:tcPr>
          <w:p w14:paraId="0302AFC1"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tcBorders>
            <w:shd w:val="clear" w:color="auto" w:fill="auto"/>
            <w:hideMark/>
          </w:tcPr>
          <w:p w14:paraId="191D40FA"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6169" w:type="dxa"/>
            <w:vMerge w:val="restart"/>
            <w:tcBorders>
              <w:top w:val="single" w:sz="4" w:space="0" w:color="auto"/>
              <w:bottom w:val="single" w:sz="4" w:space="0" w:color="auto"/>
              <w:right w:val="single" w:sz="4" w:space="0" w:color="auto"/>
            </w:tcBorders>
            <w:shd w:val="clear" w:color="auto" w:fill="auto"/>
            <w:hideMark/>
          </w:tcPr>
          <w:p w14:paraId="125283B4" w14:textId="5AFFBE18" w:rsidR="00F77687" w:rsidRDefault="00F77687" w:rsidP="00206AC7">
            <w:pPr>
              <w:spacing w:before="120" w:after="120" w:line="240" w:lineRule="auto"/>
              <w:jc w:val="both"/>
              <w:rPr>
                <w:rFonts w:ascii="Calibri" w:eastAsia="Times New Roman" w:hAnsi="Calibri" w:cs="Calibri"/>
                <w:b/>
                <w:bCs/>
                <w:sz w:val="20"/>
                <w:szCs w:val="20"/>
                <w:lang w:val="fr-FR" w:eastAsia="fr-CA"/>
              </w:rPr>
            </w:pPr>
            <w:r w:rsidRPr="005329D6">
              <w:rPr>
                <w:rFonts w:ascii="Calibri" w:eastAsia="Times New Roman" w:hAnsi="Calibri" w:cs="Calibri"/>
                <w:b/>
                <w:bCs/>
                <w:sz w:val="20"/>
                <w:szCs w:val="20"/>
                <w:lang w:val="fr-FR" w:eastAsia="fr-CA"/>
              </w:rPr>
              <w:t>EN COURS DE RÉALISATION</w:t>
            </w:r>
          </w:p>
          <w:p w14:paraId="02934272" w14:textId="77777777" w:rsidR="00F77687" w:rsidRPr="008506A7" w:rsidRDefault="00F77687" w:rsidP="00206AC7">
            <w:p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b/>
                <w:bCs/>
                <w:sz w:val="20"/>
                <w:szCs w:val="20"/>
                <w:lang w:eastAsia="fr-CA"/>
              </w:rPr>
              <w:t>Échéancier:</w:t>
            </w:r>
          </w:p>
          <w:p w14:paraId="6668CFC7" w14:textId="77777777" w:rsidR="00F77687" w:rsidRPr="008506A7" w:rsidRDefault="00F77687" w:rsidP="00206AC7">
            <w:p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b/>
                <w:bCs/>
                <w:sz w:val="20"/>
                <w:szCs w:val="20"/>
                <w:lang w:eastAsia="fr-CA"/>
              </w:rPr>
              <w:t>2017</w:t>
            </w:r>
            <w:r w:rsidRPr="008506A7">
              <w:rPr>
                <w:rFonts w:ascii="Calibri" w:eastAsia="Times New Roman" w:hAnsi="Calibri" w:cs="Calibri"/>
                <w:sz w:val="20"/>
                <w:szCs w:val="20"/>
                <w:lang w:eastAsia="fr-CA"/>
              </w:rPr>
              <w:t>: étude sur l'implantation d'une usine de biométhanisation et mise à jour de l'étude sur l'implantation d'une plateforme de compostage réalisée en 2010. L'option de la plateforme de compostage est retenue.</w:t>
            </w:r>
          </w:p>
          <w:p w14:paraId="5DF7E042" w14:textId="6B42F2E0" w:rsidR="00F77687" w:rsidRPr="00C11817" w:rsidRDefault="00F77687" w:rsidP="00206AC7">
            <w:pPr>
              <w:spacing w:before="120" w:after="120" w:line="240" w:lineRule="auto"/>
              <w:jc w:val="both"/>
              <w:rPr>
                <w:rFonts w:ascii="Calibri" w:eastAsia="Times New Roman" w:hAnsi="Calibri" w:cs="Calibri"/>
                <w:sz w:val="20"/>
                <w:szCs w:val="20"/>
                <w:lang w:eastAsia="fr-CA"/>
              </w:rPr>
            </w:pPr>
            <w:r w:rsidRPr="008506A7">
              <w:rPr>
                <w:rFonts w:ascii="Calibri" w:eastAsia="Times New Roman" w:hAnsi="Calibri" w:cs="Calibri"/>
                <w:b/>
                <w:bCs/>
                <w:sz w:val="20"/>
                <w:szCs w:val="20"/>
                <w:lang w:eastAsia="fr-CA"/>
              </w:rPr>
              <w:t>Début 2018</w:t>
            </w:r>
            <w:r w:rsidRPr="008506A7">
              <w:rPr>
                <w:rFonts w:ascii="Calibri" w:eastAsia="Times New Roman" w:hAnsi="Calibri" w:cs="Calibri"/>
                <w:sz w:val="20"/>
                <w:szCs w:val="20"/>
                <w:lang w:eastAsia="fr-CA"/>
              </w:rPr>
              <w:t xml:space="preserve">: obtention d’un avis d’éligibilité pour le PTMOBC et octroi du contrat pour l’élaboration des plans et devis pour la plateforme de </w:t>
            </w:r>
            <w:r w:rsidRPr="00C11817">
              <w:rPr>
                <w:rFonts w:ascii="Calibri" w:eastAsia="Times New Roman" w:hAnsi="Calibri" w:cs="Calibri"/>
                <w:sz w:val="20"/>
                <w:szCs w:val="20"/>
                <w:lang w:eastAsia="fr-CA"/>
              </w:rPr>
              <w:t xml:space="preserve">compostage </w:t>
            </w:r>
          </w:p>
          <w:p w14:paraId="3AB87194" w14:textId="77777777" w:rsidR="00F7768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2019</w:t>
            </w:r>
            <w:r w:rsidRPr="00C11817">
              <w:rPr>
                <w:rFonts w:ascii="Calibri" w:eastAsia="Times New Roman" w:hAnsi="Calibri" w:cs="Calibri"/>
                <w:sz w:val="20"/>
                <w:szCs w:val="20"/>
                <w:lang w:eastAsia="fr-CA"/>
              </w:rPr>
              <w:t xml:space="preserve"> : </w:t>
            </w:r>
          </w:p>
          <w:p w14:paraId="727EE526" w14:textId="66DCABD1" w:rsidR="00F77687" w:rsidRPr="007559BC" w:rsidRDefault="00F77687" w:rsidP="007559BC">
            <w:pPr>
              <w:pStyle w:val="Paragraphedeliste"/>
              <w:numPr>
                <w:ilvl w:val="0"/>
                <w:numId w:val="27"/>
              </w:numPr>
              <w:spacing w:before="120" w:after="0" w:line="240" w:lineRule="auto"/>
              <w:jc w:val="both"/>
              <w:rPr>
                <w:rFonts w:ascii="Calibri" w:eastAsia="Times New Roman" w:hAnsi="Calibri" w:cs="Calibri"/>
                <w:sz w:val="20"/>
                <w:szCs w:val="20"/>
                <w:lang w:eastAsia="fr-CA"/>
              </w:rPr>
            </w:pPr>
            <w:r w:rsidRPr="007559BC">
              <w:rPr>
                <w:rFonts w:ascii="Calibri" w:eastAsia="Times New Roman" w:hAnsi="Calibri" w:cs="Calibri"/>
                <w:sz w:val="20"/>
                <w:szCs w:val="20"/>
                <w:lang w:eastAsia="fr-CA"/>
              </w:rPr>
              <w:t xml:space="preserve">Appel d’offres pour la construction de la plateforme de compostage et l’optimisation de l’usine de traitement du </w:t>
            </w:r>
            <w:proofErr w:type="gramStart"/>
            <w:r w:rsidRPr="007559BC">
              <w:rPr>
                <w:rFonts w:ascii="Calibri" w:eastAsia="Times New Roman" w:hAnsi="Calibri" w:cs="Calibri"/>
                <w:sz w:val="20"/>
                <w:szCs w:val="20"/>
                <w:lang w:eastAsia="fr-CA"/>
              </w:rPr>
              <w:t>lixiviat  à</w:t>
            </w:r>
            <w:proofErr w:type="gramEnd"/>
            <w:r w:rsidRPr="007559BC">
              <w:rPr>
                <w:rFonts w:ascii="Calibri" w:eastAsia="Times New Roman" w:hAnsi="Calibri" w:cs="Calibri"/>
                <w:sz w:val="20"/>
                <w:szCs w:val="20"/>
                <w:lang w:eastAsia="fr-CA"/>
              </w:rPr>
              <w:t xml:space="preserve"> l’</w:t>
            </w:r>
            <w:proofErr w:type="spellStart"/>
            <w:r w:rsidRPr="007559BC">
              <w:rPr>
                <w:rFonts w:ascii="Calibri" w:eastAsia="Times New Roman" w:hAnsi="Calibri" w:cs="Calibri"/>
                <w:sz w:val="20"/>
                <w:szCs w:val="20"/>
                <w:lang w:eastAsia="fr-CA"/>
              </w:rPr>
              <w:t>enviroparc</w:t>
            </w:r>
            <w:proofErr w:type="spellEnd"/>
            <w:r w:rsidRPr="007559BC">
              <w:rPr>
                <w:rFonts w:ascii="Calibri" w:eastAsia="Times New Roman" w:hAnsi="Calibri" w:cs="Calibri"/>
                <w:sz w:val="20"/>
                <w:szCs w:val="20"/>
                <w:lang w:eastAsia="fr-CA"/>
              </w:rPr>
              <w:t xml:space="preserve"> de la MRCVO.  Résultat :  dû à un important dépassement de coûts, le projet est reporté</w:t>
            </w:r>
          </w:p>
          <w:p w14:paraId="2D9EA99F" w14:textId="3E12E262" w:rsidR="00F77687" w:rsidRPr="007559BC" w:rsidRDefault="00F77687" w:rsidP="007559BC">
            <w:pPr>
              <w:pStyle w:val="Paragraphedeliste"/>
              <w:numPr>
                <w:ilvl w:val="0"/>
                <w:numId w:val="27"/>
              </w:numPr>
              <w:spacing w:before="120" w:after="0" w:line="240" w:lineRule="auto"/>
              <w:jc w:val="both"/>
              <w:rPr>
                <w:rFonts w:ascii="Calibri" w:eastAsia="Times New Roman" w:hAnsi="Calibri" w:cs="Calibri"/>
                <w:sz w:val="20"/>
                <w:szCs w:val="20"/>
                <w:lang w:eastAsia="fr-CA"/>
              </w:rPr>
            </w:pPr>
            <w:r w:rsidRPr="007559BC">
              <w:rPr>
                <w:rFonts w:ascii="Calibri" w:eastAsia="Times New Roman" w:hAnsi="Calibri" w:cs="Calibri"/>
                <w:sz w:val="20"/>
                <w:szCs w:val="20"/>
                <w:lang w:eastAsia="fr-CA"/>
              </w:rPr>
              <w:t xml:space="preserve">Le concept a été repris de zéro et modifié dans l’espoir d’abaisser les coûts du projet </w:t>
            </w:r>
          </w:p>
          <w:p w14:paraId="4D02C7C7" w14:textId="4CD0AEF2" w:rsidR="00F77687" w:rsidRPr="007559BC" w:rsidRDefault="00F77687" w:rsidP="007559BC">
            <w:pPr>
              <w:pStyle w:val="Paragraphedeliste"/>
              <w:numPr>
                <w:ilvl w:val="0"/>
                <w:numId w:val="27"/>
              </w:numPr>
              <w:spacing w:before="120" w:after="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C</w:t>
            </w:r>
            <w:r w:rsidRPr="007559BC">
              <w:rPr>
                <w:rFonts w:ascii="Calibri" w:eastAsia="Times New Roman" w:hAnsi="Calibri" w:cs="Calibri"/>
                <w:sz w:val="20"/>
                <w:szCs w:val="20"/>
                <w:lang w:eastAsia="fr-CA"/>
              </w:rPr>
              <w:t xml:space="preserve">ommande des bacs </w:t>
            </w:r>
          </w:p>
          <w:p w14:paraId="04E1BFAA" w14:textId="7EB6F375" w:rsidR="00F77687" w:rsidRPr="00C11817" w:rsidRDefault="00F77687" w:rsidP="007559BC">
            <w:pPr>
              <w:spacing w:before="120" w:after="0" w:line="240" w:lineRule="auto"/>
              <w:jc w:val="both"/>
              <w:rPr>
                <w:rFonts w:ascii="Calibri" w:eastAsia="Times New Roman" w:hAnsi="Calibri" w:cs="Calibri"/>
                <w:b/>
                <w:bCs/>
                <w:sz w:val="20"/>
                <w:szCs w:val="20"/>
                <w:lang w:eastAsia="fr-CA"/>
              </w:rPr>
            </w:pPr>
            <w:r w:rsidRPr="00C11817">
              <w:rPr>
                <w:rFonts w:ascii="Calibri" w:eastAsia="Times New Roman" w:hAnsi="Calibri" w:cs="Calibri"/>
                <w:b/>
                <w:bCs/>
                <w:sz w:val="20"/>
                <w:szCs w:val="20"/>
                <w:lang w:eastAsia="fr-CA"/>
              </w:rPr>
              <w:t>Hiver 2020 </w:t>
            </w:r>
            <w:r w:rsidRPr="00C11817">
              <w:rPr>
                <w:rFonts w:ascii="Calibri" w:eastAsia="Times New Roman" w:hAnsi="Calibri" w:cs="Calibri"/>
                <w:sz w:val="20"/>
                <w:szCs w:val="20"/>
                <w:lang w:eastAsia="fr-CA"/>
              </w:rPr>
              <w:t>:  établissement d’une stratégie de distribution des bacs</w:t>
            </w:r>
          </w:p>
          <w:p w14:paraId="09632217" w14:textId="638291E1" w:rsidR="00F77687" w:rsidRPr="00C1181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Printemps 2020</w:t>
            </w:r>
            <w:r w:rsidRPr="00C11817">
              <w:rPr>
                <w:rFonts w:ascii="Calibri" w:eastAsia="Times New Roman" w:hAnsi="Calibri" w:cs="Calibri"/>
                <w:sz w:val="20"/>
                <w:szCs w:val="20"/>
                <w:lang w:eastAsia="fr-CA"/>
              </w:rPr>
              <w:t>: octroi du contrat pour la construction de la plateforme de compostage à l’</w:t>
            </w:r>
            <w:proofErr w:type="spellStart"/>
            <w:r w:rsidRPr="00C11817">
              <w:rPr>
                <w:rFonts w:ascii="Calibri" w:eastAsia="Times New Roman" w:hAnsi="Calibri" w:cs="Calibri"/>
                <w:sz w:val="20"/>
                <w:szCs w:val="20"/>
                <w:lang w:eastAsia="fr-CA"/>
              </w:rPr>
              <w:t>enviroparc</w:t>
            </w:r>
            <w:proofErr w:type="spellEnd"/>
            <w:r w:rsidRPr="00C11817">
              <w:rPr>
                <w:rFonts w:ascii="Calibri" w:eastAsia="Times New Roman" w:hAnsi="Calibri" w:cs="Calibri"/>
                <w:sz w:val="20"/>
                <w:szCs w:val="20"/>
                <w:lang w:eastAsia="fr-CA"/>
              </w:rPr>
              <w:t xml:space="preserve"> de la MRCVO</w:t>
            </w:r>
          </w:p>
          <w:p w14:paraId="59903B3E" w14:textId="02367185" w:rsidR="00F77687" w:rsidRPr="00C1181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Été 2020</w:t>
            </w:r>
            <w:r w:rsidRPr="00C11817">
              <w:rPr>
                <w:rFonts w:ascii="Calibri" w:eastAsia="Times New Roman" w:hAnsi="Calibri" w:cs="Calibri"/>
                <w:sz w:val="20"/>
                <w:szCs w:val="20"/>
                <w:lang w:eastAsia="fr-CA"/>
              </w:rPr>
              <w:t>: octroi du contrat pour l’optimisation de l’usine de traitement du lixiviat </w:t>
            </w:r>
          </w:p>
          <w:p w14:paraId="3B1F853A" w14:textId="48B956F8" w:rsidR="00F77687" w:rsidRPr="00C11817" w:rsidRDefault="00F77687" w:rsidP="007559BC">
            <w:pPr>
              <w:spacing w:before="120" w:after="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lastRenderedPageBreak/>
              <w:t>Été 2020</w:t>
            </w:r>
            <w:r w:rsidRPr="00C11817">
              <w:rPr>
                <w:rFonts w:ascii="Calibri" w:eastAsia="Times New Roman" w:hAnsi="Calibri" w:cs="Calibri"/>
                <w:sz w:val="20"/>
                <w:szCs w:val="20"/>
                <w:lang w:eastAsia="fr-CA"/>
              </w:rPr>
              <w:t>: construction de la plateforme</w:t>
            </w:r>
          </w:p>
          <w:p w14:paraId="6CEC03BF" w14:textId="1C43E3AD" w:rsidR="00615BF3" w:rsidRPr="00C11817" w:rsidRDefault="00615BF3" w:rsidP="00615BF3">
            <w:pPr>
              <w:spacing w:before="120" w:after="0" w:line="240" w:lineRule="auto"/>
              <w:jc w:val="both"/>
              <w:rPr>
                <w:rFonts w:ascii="Calibri" w:eastAsia="Times New Roman" w:hAnsi="Calibri" w:cs="Calibri"/>
                <w:sz w:val="20"/>
                <w:szCs w:val="20"/>
                <w:lang w:eastAsia="fr-CA"/>
              </w:rPr>
            </w:pPr>
            <w:r>
              <w:rPr>
                <w:rFonts w:ascii="Calibri" w:eastAsia="Times New Roman" w:hAnsi="Calibri" w:cs="Calibri"/>
                <w:b/>
                <w:bCs/>
                <w:sz w:val="20"/>
                <w:szCs w:val="20"/>
                <w:lang w:eastAsia="fr-CA"/>
              </w:rPr>
              <w:t>Automne</w:t>
            </w:r>
            <w:r w:rsidRPr="00C11817">
              <w:rPr>
                <w:rFonts w:ascii="Calibri" w:eastAsia="Times New Roman" w:hAnsi="Calibri" w:cs="Calibri"/>
                <w:b/>
                <w:bCs/>
                <w:sz w:val="20"/>
                <w:szCs w:val="20"/>
                <w:lang w:eastAsia="fr-CA"/>
              </w:rPr>
              <w:t xml:space="preserve"> 2020</w:t>
            </w:r>
            <w:r w:rsidRPr="00C11817">
              <w:rPr>
                <w:rFonts w:ascii="Calibri" w:eastAsia="Times New Roman" w:hAnsi="Calibri" w:cs="Calibri"/>
                <w:sz w:val="20"/>
                <w:szCs w:val="20"/>
                <w:lang w:eastAsia="fr-CA"/>
              </w:rPr>
              <w:t xml:space="preserve">: </w:t>
            </w:r>
            <w:r>
              <w:rPr>
                <w:rFonts w:ascii="Calibri" w:eastAsia="Times New Roman" w:hAnsi="Calibri" w:cs="Calibri"/>
                <w:sz w:val="20"/>
                <w:szCs w:val="20"/>
                <w:lang w:eastAsia="fr-CA"/>
              </w:rPr>
              <w:t>signature d’une entente avec la compagnie minière Eldorado Gold pour l’acquisition des 15 000 premières tonnes métriques de compost qui seront produites par la MRC.</w:t>
            </w:r>
          </w:p>
          <w:p w14:paraId="33CD110C" w14:textId="0A71C463" w:rsidR="00F77687" w:rsidRPr="00C11817" w:rsidRDefault="00F77687" w:rsidP="00F77687">
            <w:pPr>
              <w:spacing w:before="120" w:after="0" w:line="240" w:lineRule="auto"/>
              <w:jc w:val="both"/>
              <w:rPr>
                <w:rFonts w:ascii="Calibri" w:eastAsia="Times New Roman" w:hAnsi="Calibri" w:cs="Calibri"/>
                <w:sz w:val="20"/>
                <w:szCs w:val="20"/>
                <w:lang w:eastAsia="fr-CA"/>
              </w:rPr>
            </w:pPr>
            <w:r>
              <w:rPr>
                <w:rFonts w:ascii="Calibri" w:eastAsia="Times New Roman" w:hAnsi="Calibri" w:cs="Calibri"/>
                <w:b/>
                <w:bCs/>
                <w:sz w:val="20"/>
                <w:szCs w:val="20"/>
                <w:lang w:eastAsia="fr-CA"/>
              </w:rPr>
              <w:t>Automne</w:t>
            </w:r>
            <w:r w:rsidRPr="00C11817">
              <w:rPr>
                <w:rFonts w:ascii="Calibri" w:eastAsia="Times New Roman" w:hAnsi="Calibri" w:cs="Calibri"/>
                <w:b/>
                <w:bCs/>
                <w:sz w:val="20"/>
                <w:szCs w:val="20"/>
                <w:lang w:eastAsia="fr-CA"/>
              </w:rPr>
              <w:t xml:space="preserve"> 2020</w:t>
            </w:r>
            <w:r w:rsidRPr="00C11817">
              <w:rPr>
                <w:rFonts w:ascii="Calibri" w:eastAsia="Times New Roman" w:hAnsi="Calibri" w:cs="Calibri"/>
                <w:sz w:val="20"/>
                <w:szCs w:val="20"/>
                <w:lang w:eastAsia="fr-CA"/>
              </w:rPr>
              <w:t xml:space="preserve">: début </w:t>
            </w:r>
            <w:r>
              <w:rPr>
                <w:rFonts w:ascii="Calibri" w:eastAsia="Times New Roman" w:hAnsi="Calibri" w:cs="Calibri"/>
                <w:sz w:val="20"/>
                <w:szCs w:val="20"/>
                <w:lang w:eastAsia="fr-CA"/>
              </w:rPr>
              <w:t xml:space="preserve">de la </w:t>
            </w:r>
            <w:r w:rsidRPr="00F77687">
              <w:rPr>
                <w:rFonts w:ascii="Calibri" w:eastAsia="Times New Roman" w:hAnsi="Calibri" w:cs="Calibri"/>
                <w:sz w:val="20"/>
                <w:szCs w:val="20"/>
                <w:lang w:eastAsia="fr-CA"/>
              </w:rPr>
              <w:t xml:space="preserve">collecte résidentielle des résidus organiques </w:t>
            </w:r>
            <w:r>
              <w:rPr>
                <w:rFonts w:ascii="Calibri" w:eastAsia="Times New Roman" w:hAnsi="Calibri" w:cs="Calibri"/>
                <w:sz w:val="20"/>
                <w:szCs w:val="20"/>
                <w:lang w:eastAsia="fr-CA"/>
              </w:rPr>
              <w:t>dans les 1 à 9 logements</w:t>
            </w:r>
          </w:p>
          <w:p w14:paraId="28BC2DBB" w14:textId="27997455" w:rsidR="00F77687" w:rsidRDefault="00F77687" w:rsidP="007559BC">
            <w:pPr>
              <w:spacing w:before="120" w:after="0" w:line="240" w:lineRule="auto"/>
              <w:jc w:val="both"/>
              <w:rPr>
                <w:rFonts w:ascii="Calibri" w:eastAsia="Times New Roman" w:hAnsi="Calibri" w:cs="Calibri"/>
                <w:b/>
                <w:bCs/>
                <w:sz w:val="20"/>
                <w:szCs w:val="20"/>
                <w:lang w:eastAsia="fr-CA"/>
              </w:rPr>
            </w:pPr>
            <w:r w:rsidRPr="00C11817">
              <w:rPr>
                <w:rFonts w:ascii="Calibri" w:eastAsia="Times New Roman" w:hAnsi="Calibri" w:cs="Calibri"/>
                <w:b/>
                <w:bCs/>
                <w:sz w:val="20"/>
                <w:szCs w:val="20"/>
                <w:lang w:eastAsia="fr-CA"/>
              </w:rPr>
              <w:t>Été 2021</w:t>
            </w:r>
            <w:r w:rsidRPr="00C11817">
              <w:rPr>
                <w:rFonts w:ascii="Calibri" w:eastAsia="Times New Roman" w:hAnsi="Calibri" w:cs="Calibri"/>
                <w:sz w:val="20"/>
                <w:szCs w:val="20"/>
                <w:lang w:eastAsia="fr-CA"/>
              </w:rPr>
              <w:t xml:space="preserve">: début </w:t>
            </w:r>
            <w:r>
              <w:rPr>
                <w:rFonts w:ascii="Calibri" w:eastAsia="Times New Roman" w:hAnsi="Calibri" w:cs="Calibri"/>
                <w:sz w:val="20"/>
                <w:szCs w:val="20"/>
                <w:lang w:eastAsia="fr-CA"/>
              </w:rPr>
              <w:t xml:space="preserve">de la </w:t>
            </w:r>
            <w:r w:rsidRPr="00F77687">
              <w:rPr>
                <w:rFonts w:ascii="Calibri" w:eastAsia="Times New Roman" w:hAnsi="Calibri" w:cs="Calibri"/>
                <w:sz w:val="20"/>
                <w:szCs w:val="20"/>
                <w:lang w:eastAsia="fr-CA"/>
              </w:rPr>
              <w:t xml:space="preserve">collecte résidentielle des résidus organiques </w:t>
            </w:r>
            <w:r>
              <w:rPr>
                <w:rFonts w:ascii="Calibri" w:eastAsia="Times New Roman" w:hAnsi="Calibri" w:cs="Calibri"/>
                <w:sz w:val="20"/>
                <w:szCs w:val="20"/>
                <w:lang w:eastAsia="fr-CA"/>
              </w:rPr>
              <w:t>dans les 10 logements et plus</w:t>
            </w:r>
          </w:p>
          <w:p w14:paraId="0DBA2927" w14:textId="77777777" w:rsidR="00F77687" w:rsidRDefault="00F77687" w:rsidP="00206AC7">
            <w:pPr>
              <w:spacing w:before="120" w:after="12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2022</w:t>
            </w:r>
            <w:r w:rsidRPr="00C11817">
              <w:rPr>
                <w:rFonts w:ascii="Calibri" w:eastAsia="Times New Roman" w:hAnsi="Calibri" w:cs="Calibri"/>
                <w:sz w:val="20"/>
                <w:szCs w:val="20"/>
                <w:lang w:eastAsia="fr-CA"/>
              </w:rPr>
              <w:t xml:space="preserve">: début </w:t>
            </w:r>
            <w:r>
              <w:rPr>
                <w:rFonts w:ascii="Calibri" w:eastAsia="Times New Roman" w:hAnsi="Calibri" w:cs="Calibri"/>
                <w:sz w:val="20"/>
                <w:szCs w:val="20"/>
                <w:lang w:eastAsia="fr-CA"/>
              </w:rPr>
              <w:t xml:space="preserve">de la </w:t>
            </w:r>
            <w:r w:rsidRPr="00F77687">
              <w:rPr>
                <w:rFonts w:ascii="Calibri" w:eastAsia="Times New Roman" w:hAnsi="Calibri" w:cs="Calibri"/>
                <w:sz w:val="20"/>
                <w:szCs w:val="20"/>
                <w:lang w:eastAsia="fr-CA"/>
              </w:rPr>
              <w:t xml:space="preserve">collecte </w:t>
            </w:r>
            <w:r>
              <w:rPr>
                <w:rFonts w:ascii="Calibri" w:eastAsia="Times New Roman" w:hAnsi="Calibri" w:cs="Calibri"/>
                <w:sz w:val="20"/>
                <w:szCs w:val="20"/>
                <w:lang w:eastAsia="fr-CA"/>
              </w:rPr>
              <w:t>par bacs</w:t>
            </w:r>
            <w:r w:rsidRPr="00C11817">
              <w:rPr>
                <w:rFonts w:ascii="Calibri" w:eastAsia="Times New Roman" w:hAnsi="Calibri" w:cs="Calibri"/>
                <w:sz w:val="20"/>
                <w:szCs w:val="20"/>
                <w:lang w:eastAsia="fr-CA"/>
              </w:rPr>
              <w:t xml:space="preserve"> </w:t>
            </w:r>
            <w:r w:rsidRPr="00F77687">
              <w:rPr>
                <w:rFonts w:ascii="Calibri" w:eastAsia="Times New Roman" w:hAnsi="Calibri" w:cs="Calibri"/>
                <w:sz w:val="20"/>
                <w:szCs w:val="20"/>
                <w:lang w:eastAsia="fr-CA"/>
              </w:rPr>
              <w:t xml:space="preserve">des résidus organiques </w:t>
            </w:r>
            <w:r w:rsidRPr="00C11817">
              <w:rPr>
                <w:rFonts w:ascii="Calibri" w:eastAsia="Times New Roman" w:hAnsi="Calibri" w:cs="Calibri"/>
                <w:sz w:val="20"/>
                <w:szCs w:val="20"/>
                <w:lang w:eastAsia="fr-CA"/>
              </w:rPr>
              <w:t xml:space="preserve">dans les ICI </w:t>
            </w:r>
          </w:p>
          <w:p w14:paraId="5FAEB15C" w14:textId="1C69D135" w:rsidR="00F77687" w:rsidRPr="00FC1596" w:rsidRDefault="00F77687" w:rsidP="00206AC7">
            <w:pPr>
              <w:spacing w:before="120" w:after="120" w:line="240" w:lineRule="auto"/>
              <w:jc w:val="both"/>
              <w:rPr>
                <w:rFonts w:ascii="Calibri" w:eastAsia="Times New Roman" w:hAnsi="Calibri" w:cs="Calibri"/>
                <w:sz w:val="20"/>
                <w:szCs w:val="20"/>
                <w:lang w:eastAsia="fr-CA"/>
              </w:rPr>
            </w:pPr>
            <w:r w:rsidRPr="00C11817">
              <w:rPr>
                <w:rFonts w:ascii="Calibri" w:eastAsia="Times New Roman" w:hAnsi="Calibri" w:cs="Calibri"/>
                <w:b/>
                <w:bCs/>
                <w:sz w:val="20"/>
                <w:szCs w:val="20"/>
                <w:lang w:eastAsia="fr-CA"/>
              </w:rPr>
              <w:t>2022</w:t>
            </w:r>
            <w:r w:rsidRPr="00C11817">
              <w:rPr>
                <w:rFonts w:ascii="Calibri" w:eastAsia="Times New Roman" w:hAnsi="Calibri" w:cs="Calibri"/>
                <w:sz w:val="20"/>
                <w:szCs w:val="20"/>
                <w:lang w:eastAsia="fr-CA"/>
              </w:rPr>
              <w:t xml:space="preserve">: début </w:t>
            </w:r>
            <w:r>
              <w:rPr>
                <w:rFonts w:ascii="Calibri" w:eastAsia="Times New Roman" w:hAnsi="Calibri" w:cs="Calibri"/>
                <w:sz w:val="20"/>
                <w:szCs w:val="20"/>
                <w:lang w:eastAsia="fr-CA"/>
              </w:rPr>
              <w:t xml:space="preserve">de la </w:t>
            </w:r>
            <w:r w:rsidRPr="00F77687">
              <w:rPr>
                <w:rFonts w:ascii="Calibri" w:eastAsia="Times New Roman" w:hAnsi="Calibri" w:cs="Calibri"/>
                <w:sz w:val="20"/>
                <w:szCs w:val="20"/>
                <w:lang w:eastAsia="fr-CA"/>
              </w:rPr>
              <w:t xml:space="preserve">collecte </w:t>
            </w:r>
            <w:r w:rsidRPr="00C11817">
              <w:rPr>
                <w:rFonts w:ascii="Calibri" w:eastAsia="Times New Roman" w:hAnsi="Calibri" w:cs="Calibri"/>
                <w:sz w:val="20"/>
                <w:szCs w:val="20"/>
                <w:lang w:eastAsia="fr-CA"/>
              </w:rPr>
              <w:t xml:space="preserve">par conteneurs frontaux dans les ICI et les </w:t>
            </w:r>
            <w:proofErr w:type="spellStart"/>
            <w:r w:rsidRPr="00C11817">
              <w:rPr>
                <w:rFonts w:ascii="Calibri" w:eastAsia="Times New Roman" w:hAnsi="Calibri" w:cs="Calibri"/>
                <w:sz w:val="20"/>
                <w:szCs w:val="20"/>
                <w:lang w:eastAsia="fr-CA"/>
              </w:rPr>
              <w:t>multilogements</w:t>
            </w:r>
            <w:proofErr w:type="spellEnd"/>
          </w:p>
        </w:tc>
      </w:tr>
      <w:tr w:rsidR="00F77687" w:rsidRPr="00FC1596" w14:paraId="32CEF0A5" w14:textId="77777777" w:rsidTr="00487F77">
        <w:trPr>
          <w:trHeight w:val="255"/>
        </w:trPr>
        <w:tc>
          <w:tcPr>
            <w:tcW w:w="535" w:type="dxa"/>
            <w:tcBorders>
              <w:left w:val="single" w:sz="4" w:space="0" w:color="auto"/>
            </w:tcBorders>
            <w:shd w:val="clear" w:color="auto" w:fill="auto"/>
            <w:hideMark/>
          </w:tcPr>
          <w:p w14:paraId="0FEE8A77"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w:t>
            </w:r>
          </w:p>
        </w:tc>
        <w:tc>
          <w:tcPr>
            <w:tcW w:w="4016" w:type="dxa"/>
            <w:shd w:val="clear" w:color="auto" w:fill="auto"/>
            <w:hideMark/>
          </w:tcPr>
          <w:p w14:paraId="4D429F2B" w14:textId="77777777" w:rsidR="00F77687" w:rsidRPr="00FC1596" w:rsidRDefault="00F77687" w:rsidP="00CC5B0E">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implantation résidentielle</w:t>
            </w:r>
          </w:p>
        </w:tc>
        <w:tc>
          <w:tcPr>
            <w:tcW w:w="1500" w:type="dxa"/>
            <w:shd w:val="clear" w:color="auto" w:fill="auto"/>
            <w:hideMark/>
          </w:tcPr>
          <w:p w14:paraId="0FE10758"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shd w:val="clear" w:color="auto" w:fill="auto"/>
            <w:hideMark/>
          </w:tcPr>
          <w:p w14:paraId="46E382D3" w14:textId="77777777" w:rsidR="00F77687" w:rsidRPr="00FC1596" w:rsidRDefault="00F77687" w:rsidP="00CC5B0E">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w:t>
            </w:r>
            <w:r>
              <w:rPr>
                <w:rFonts w:ascii="Calibri" w:eastAsia="Times New Roman" w:hAnsi="Calibri" w:cs="Calibri"/>
                <w:sz w:val="20"/>
                <w:szCs w:val="20"/>
                <w:lang w:eastAsia="fr-CA"/>
              </w:rPr>
              <w:t>20</w:t>
            </w:r>
          </w:p>
        </w:tc>
        <w:tc>
          <w:tcPr>
            <w:tcW w:w="6169" w:type="dxa"/>
            <w:vMerge/>
            <w:tcBorders>
              <w:top w:val="single" w:sz="4" w:space="0" w:color="auto"/>
              <w:right w:val="single" w:sz="4" w:space="0" w:color="auto"/>
            </w:tcBorders>
            <w:vAlign w:val="center"/>
            <w:hideMark/>
          </w:tcPr>
          <w:p w14:paraId="211EB9E9" w14:textId="77777777" w:rsidR="00F77687" w:rsidRPr="00FC1596" w:rsidRDefault="00F77687" w:rsidP="00206AC7">
            <w:pPr>
              <w:spacing w:before="120" w:after="120" w:line="240" w:lineRule="auto"/>
              <w:jc w:val="both"/>
              <w:rPr>
                <w:rFonts w:ascii="Calibri" w:eastAsia="Times New Roman" w:hAnsi="Calibri" w:cs="Calibri"/>
                <w:sz w:val="20"/>
                <w:szCs w:val="20"/>
                <w:lang w:eastAsia="fr-CA"/>
              </w:rPr>
            </w:pPr>
          </w:p>
        </w:tc>
      </w:tr>
      <w:tr w:rsidR="00F77687" w:rsidRPr="00FC1596" w14:paraId="7E9C72FF" w14:textId="77777777" w:rsidTr="00F77687">
        <w:trPr>
          <w:trHeight w:val="270"/>
        </w:trPr>
        <w:tc>
          <w:tcPr>
            <w:tcW w:w="535" w:type="dxa"/>
            <w:tcBorders>
              <w:left w:val="single" w:sz="4" w:space="0" w:color="auto"/>
            </w:tcBorders>
            <w:shd w:val="clear" w:color="auto" w:fill="auto"/>
            <w:hideMark/>
          </w:tcPr>
          <w:p w14:paraId="47F2AAFB" w14:textId="77777777" w:rsidR="00F77687" w:rsidRPr="00FC1596" w:rsidRDefault="00F77687" w:rsidP="0028259C">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w:t>
            </w:r>
          </w:p>
        </w:tc>
        <w:tc>
          <w:tcPr>
            <w:tcW w:w="4016" w:type="dxa"/>
            <w:shd w:val="clear" w:color="auto" w:fill="auto"/>
            <w:hideMark/>
          </w:tcPr>
          <w:p w14:paraId="43962C23" w14:textId="6E89C61B" w:rsidR="00F77687" w:rsidRPr="00FC1596" w:rsidRDefault="00F77687" w:rsidP="0028259C">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 implantation </w:t>
            </w:r>
            <w:proofErr w:type="spellStart"/>
            <w:r w:rsidRPr="00FC1596">
              <w:rPr>
                <w:rFonts w:ascii="Calibri" w:eastAsia="Times New Roman" w:hAnsi="Calibri" w:cs="Calibri"/>
                <w:b/>
                <w:bCs/>
                <w:sz w:val="20"/>
                <w:szCs w:val="20"/>
                <w:lang w:eastAsia="fr-CA"/>
              </w:rPr>
              <w:t>multilogements</w:t>
            </w:r>
            <w:proofErr w:type="spellEnd"/>
          </w:p>
        </w:tc>
        <w:tc>
          <w:tcPr>
            <w:tcW w:w="1500" w:type="dxa"/>
            <w:shd w:val="clear" w:color="auto" w:fill="auto"/>
            <w:hideMark/>
          </w:tcPr>
          <w:p w14:paraId="73280318" w14:textId="2F08A8D0" w:rsidR="00F77687" w:rsidRPr="00FC1596" w:rsidRDefault="00F77687" w:rsidP="0028259C">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shd w:val="clear" w:color="auto" w:fill="auto"/>
            <w:hideMark/>
          </w:tcPr>
          <w:p w14:paraId="610B9B64" w14:textId="2A253731" w:rsidR="00F77687" w:rsidRPr="00FC1596" w:rsidRDefault="00F77687" w:rsidP="0028259C">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202</w:t>
            </w:r>
            <w:r>
              <w:rPr>
                <w:rFonts w:ascii="Calibri" w:eastAsia="Times New Roman" w:hAnsi="Calibri" w:cs="Calibri"/>
                <w:sz w:val="20"/>
                <w:szCs w:val="20"/>
                <w:lang w:eastAsia="fr-CA"/>
              </w:rPr>
              <w:t>1</w:t>
            </w:r>
          </w:p>
        </w:tc>
        <w:tc>
          <w:tcPr>
            <w:tcW w:w="6169" w:type="dxa"/>
            <w:vMerge/>
            <w:tcBorders>
              <w:right w:val="single" w:sz="4" w:space="0" w:color="auto"/>
            </w:tcBorders>
            <w:vAlign w:val="center"/>
            <w:hideMark/>
          </w:tcPr>
          <w:p w14:paraId="155525EB" w14:textId="77777777" w:rsidR="00F77687" w:rsidRPr="00FC1596" w:rsidRDefault="00F77687" w:rsidP="0028259C">
            <w:pPr>
              <w:spacing w:before="120" w:after="120" w:line="240" w:lineRule="auto"/>
              <w:jc w:val="both"/>
              <w:rPr>
                <w:rFonts w:ascii="Calibri" w:eastAsia="Times New Roman" w:hAnsi="Calibri" w:cs="Calibri"/>
                <w:sz w:val="20"/>
                <w:szCs w:val="20"/>
                <w:lang w:eastAsia="fr-CA"/>
              </w:rPr>
            </w:pPr>
          </w:p>
        </w:tc>
      </w:tr>
      <w:bookmarkEnd w:id="0"/>
      <w:tr w:rsidR="00F77687" w:rsidRPr="00FC1596" w14:paraId="4079E0B7" w14:textId="77777777" w:rsidTr="00F77687">
        <w:trPr>
          <w:trHeight w:val="270"/>
        </w:trPr>
        <w:tc>
          <w:tcPr>
            <w:tcW w:w="535" w:type="dxa"/>
            <w:tcBorders>
              <w:left w:val="single" w:sz="4" w:space="0" w:color="auto"/>
              <w:bottom w:val="single" w:sz="4" w:space="0" w:color="auto"/>
            </w:tcBorders>
            <w:shd w:val="clear" w:color="auto" w:fill="auto"/>
          </w:tcPr>
          <w:p w14:paraId="3BC4555A"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p>
        </w:tc>
        <w:tc>
          <w:tcPr>
            <w:tcW w:w="4016" w:type="dxa"/>
            <w:tcBorders>
              <w:bottom w:val="single" w:sz="4" w:space="0" w:color="auto"/>
            </w:tcBorders>
            <w:shd w:val="clear" w:color="auto" w:fill="auto"/>
          </w:tcPr>
          <w:p w14:paraId="760B3249" w14:textId="1B95F3D0"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 implantation ICI </w:t>
            </w:r>
          </w:p>
        </w:tc>
        <w:tc>
          <w:tcPr>
            <w:tcW w:w="1500" w:type="dxa"/>
            <w:tcBorders>
              <w:bottom w:val="single" w:sz="4" w:space="0" w:color="auto"/>
            </w:tcBorders>
            <w:shd w:val="clear" w:color="auto" w:fill="auto"/>
          </w:tcPr>
          <w:p w14:paraId="26951D7F" w14:textId="62B74056"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tcBorders>
              <w:bottom w:val="single" w:sz="4" w:space="0" w:color="auto"/>
            </w:tcBorders>
            <w:shd w:val="clear" w:color="auto" w:fill="auto"/>
          </w:tcPr>
          <w:p w14:paraId="41995818" w14:textId="2B2C11EA"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202</w:t>
            </w:r>
            <w:r>
              <w:rPr>
                <w:rFonts w:ascii="Calibri" w:eastAsia="Times New Roman" w:hAnsi="Calibri" w:cs="Calibri"/>
                <w:sz w:val="20"/>
                <w:szCs w:val="20"/>
                <w:lang w:eastAsia="fr-CA"/>
              </w:rPr>
              <w:t>2</w:t>
            </w:r>
          </w:p>
        </w:tc>
        <w:tc>
          <w:tcPr>
            <w:tcW w:w="6169" w:type="dxa"/>
            <w:vMerge/>
            <w:tcBorders>
              <w:bottom w:val="single" w:sz="4" w:space="0" w:color="auto"/>
              <w:right w:val="single" w:sz="4" w:space="0" w:color="auto"/>
            </w:tcBorders>
            <w:vAlign w:val="center"/>
          </w:tcPr>
          <w:p w14:paraId="32D56B15"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p>
        </w:tc>
      </w:tr>
      <w:tr w:rsidR="00F77687" w:rsidRPr="003D5E6D" w14:paraId="7A41603D" w14:textId="77777777" w:rsidTr="00F77687">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52F49D8B" w14:textId="77777777" w:rsidR="00F77687" w:rsidRPr="003D5E6D" w:rsidRDefault="00F77687" w:rsidP="00F77687">
            <w:pPr>
              <w:spacing w:before="120" w:after="120" w:line="240" w:lineRule="auto"/>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2.2</w:t>
            </w:r>
          </w:p>
        </w:tc>
        <w:tc>
          <w:tcPr>
            <w:tcW w:w="4016" w:type="dxa"/>
            <w:tcBorders>
              <w:top w:val="single" w:sz="4" w:space="0" w:color="auto"/>
              <w:left w:val="nil"/>
              <w:bottom w:val="single" w:sz="4" w:space="0" w:color="auto"/>
              <w:right w:val="nil"/>
            </w:tcBorders>
            <w:shd w:val="clear" w:color="auto" w:fill="auto"/>
            <w:hideMark/>
          </w:tcPr>
          <w:p w14:paraId="0D4CAF8C" w14:textId="77777777" w:rsidR="00F77687" w:rsidRPr="003D5E6D" w:rsidRDefault="00F77687" w:rsidP="00F77687">
            <w:pPr>
              <w:spacing w:before="120" w:after="120" w:line="240" w:lineRule="auto"/>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 xml:space="preserve">Promouvoir le compostage domestique </w:t>
            </w:r>
          </w:p>
        </w:tc>
        <w:tc>
          <w:tcPr>
            <w:tcW w:w="1500" w:type="dxa"/>
            <w:tcBorders>
              <w:top w:val="single" w:sz="4" w:space="0" w:color="auto"/>
              <w:left w:val="nil"/>
              <w:bottom w:val="single" w:sz="4" w:space="0" w:color="auto"/>
              <w:right w:val="nil"/>
            </w:tcBorders>
            <w:shd w:val="clear" w:color="auto" w:fill="auto"/>
            <w:hideMark/>
          </w:tcPr>
          <w:p w14:paraId="51F73D5D" w14:textId="77777777" w:rsidR="00F77687" w:rsidRPr="003D5E6D" w:rsidRDefault="00F77687" w:rsidP="00F77687">
            <w:pPr>
              <w:spacing w:before="120" w:after="120" w:line="240" w:lineRule="auto"/>
              <w:jc w:val="center"/>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4F9F8C5" w14:textId="77777777" w:rsidR="00F77687" w:rsidRPr="003D5E6D" w:rsidRDefault="00F77687" w:rsidP="00F77687">
            <w:pPr>
              <w:spacing w:before="120" w:after="120" w:line="240" w:lineRule="auto"/>
              <w:jc w:val="center"/>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2016</w:t>
            </w:r>
          </w:p>
        </w:tc>
        <w:tc>
          <w:tcPr>
            <w:tcW w:w="6169" w:type="dxa"/>
            <w:tcBorders>
              <w:top w:val="single" w:sz="4" w:space="0" w:color="auto"/>
              <w:left w:val="nil"/>
              <w:bottom w:val="single" w:sz="4" w:space="0" w:color="auto"/>
              <w:right w:val="single" w:sz="4" w:space="0" w:color="auto"/>
            </w:tcBorders>
            <w:shd w:val="clear" w:color="auto" w:fill="auto"/>
            <w:hideMark/>
          </w:tcPr>
          <w:p w14:paraId="4E221788" w14:textId="77777777" w:rsidR="00F77687" w:rsidRPr="003D5E6D" w:rsidRDefault="00F77687" w:rsidP="00F77687">
            <w:pPr>
              <w:spacing w:before="120" w:after="120" w:line="240" w:lineRule="auto"/>
              <w:jc w:val="both"/>
              <w:rPr>
                <w:rFonts w:ascii="Calibri" w:eastAsia="Times New Roman" w:hAnsi="Calibri" w:cs="Calibri"/>
                <w:b/>
                <w:bCs/>
                <w:sz w:val="20"/>
                <w:szCs w:val="20"/>
                <w:lang w:val="fr-FR" w:eastAsia="fr-CA"/>
              </w:rPr>
            </w:pPr>
            <w:r w:rsidRPr="003D5E6D">
              <w:rPr>
                <w:rFonts w:ascii="Calibri" w:eastAsia="Times New Roman" w:hAnsi="Calibri" w:cs="Calibri"/>
                <w:b/>
                <w:bCs/>
                <w:sz w:val="20"/>
                <w:szCs w:val="20"/>
                <w:lang w:val="fr-FR" w:eastAsia="fr-CA"/>
              </w:rPr>
              <w:t>EN COURS DE RÉALISATION</w:t>
            </w:r>
          </w:p>
          <w:p w14:paraId="0CEDA95B" w14:textId="77777777" w:rsidR="00F77687" w:rsidRPr="003D5E6D" w:rsidRDefault="00F77687" w:rsidP="00F77687">
            <w:pPr>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4 volets prévus au PGMR</w:t>
            </w:r>
          </w:p>
          <w:p w14:paraId="1486BF95"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Maintenir l’offre de formations gratuites</w:t>
            </w:r>
          </w:p>
          <w:p w14:paraId="10708176" w14:textId="24C04B0B" w:rsidR="00F77687" w:rsidRPr="003D5E6D"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La MRCVO offre chaque année depuis 1</w:t>
            </w:r>
            <w:r w:rsidR="00487F77">
              <w:rPr>
                <w:rFonts w:ascii="Calibri" w:eastAsia="Times New Roman" w:hAnsi="Calibri" w:cs="Calibri"/>
                <w:sz w:val="20"/>
                <w:szCs w:val="20"/>
                <w:lang w:eastAsia="fr-CA"/>
              </w:rPr>
              <w:t>8</w:t>
            </w:r>
            <w:r w:rsidRPr="003D5E6D">
              <w:rPr>
                <w:rFonts w:ascii="Calibri" w:eastAsia="Times New Roman" w:hAnsi="Calibri" w:cs="Calibri"/>
                <w:sz w:val="20"/>
                <w:szCs w:val="20"/>
                <w:lang w:eastAsia="fr-CA"/>
              </w:rPr>
              <w:t xml:space="preserve"> ans les formations annuelles sur le compostage domestique, les formations à la demande ainsi que les kiosques d'information lors des marchés publics ou autres.</w:t>
            </w:r>
          </w:p>
          <w:p w14:paraId="47234689"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Accompagner les communautés autochtones dans leur participation au programme d’aide aux composteurs domestiques et communautaires</w:t>
            </w:r>
          </w:p>
          <w:p w14:paraId="2F55D83A" w14:textId="77777777" w:rsidR="00F77687" w:rsidRPr="003D5E6D"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 xml:space="preserve">Pour le moment, la MRCVO accompagne les communautés dans la </w:t>
            </w:r>
            <w:r w:rsidRPr="003D5E6D">
              <w:rPr>
                <w:rFonts w:ascii="Calibri" w:eastAsia="Times New Roman" w:hAnsi="Calibri" w:cs="Calibri"/>
                <w:sz w:val="20"/>
                <w:szCs w:val="20"/>
                <w:lang w:eastAsia="fr-CA"/>
              </w:rPr>
              <w:lastRenderedPageBreak/>
              <w:t>consolidation de la filière du recyclage. Le dossier des résidus organiques suivra selon leur rythme de développement.</w:t>
            </w:r>
          </w:p>
          <w:p w14:paraId="0B54F67A"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Développer un programme de subvention pour l’achat d’un composteur domestique</w:t>
            </w:r>
          </w:p>
          <w:p w14:paraId="55804BC9" w14:textId="1F962664" w:rsidR="00F77687" w:rsidRPr="003D5E6D"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3D5E6D">
              <w:rPr>
                <w:rFonts w:ascii="Calibri" w:eastAsia="Times New Roman" w:hAnsi="Calibri" w:cs="Calibri"/>
                <w:sz w:val="20"/>
                <w:szCs w:val="20"/>
                <w:lang w:eastAsia="fr-CA"/>
              </w:rPr>
              <w:t>2019: proposition soumise au CCE et au conseil des maires</w:t>
            </w:r>
            <w:r w:rsidR="00487F77">
              <w:rPr>
                <w:rFonts w:ascii="Calibri" w:eastAsia="Times New Roman" w:hAnsi="Calibri" w:cs="Calibri"/>
                <w:sz w:val="20"/>
                <w:szCs w:val="20"/>
                <w:lang w:eastAsia="fr-CA"/>
              </w:rPr>
              <w:t>.  Le programme est en vigueur depuis 2020.</w:t>
            </w:r>
          </w:p>
          <w:p w14:paraId="35E830F7" w14:textId="77777777" w:rsidR="00F77687" w:rsidRPr="003D5E6D" w:rsidRDefault="00F77687" w:rsidP="00F77687">
            <w:pPr>
              <w:pStyle w:val="Paragraphedeliste"/>
              <w:numPr>
                <w:ilvl w:val="0"/>
                <w:numId w:val="18"/>
              </w:numPr>
              <w:tabs>
                <w:tab w:val="left" w:pos="2988"/>
              </w:tabs>
              <w:spacing w:before="120" w:after="120" w:line="240" w:lineRule="auto"/>
              <w:jc w:val="both"/>
              <w:rPr>
                <w:rFonts w:ascii="Calibri" w:eastAsia="Times New Roman" w:hAnsi="Calibri" w:cs="Calibri"/>
                <w:b/>
                <w:bCs/>
                <w:sz w:val="20"/>
                <w:szCs w:val="20"/>
                <w:lang w:eastAsia="fr-CA"/>
              </w:rPr>
            </w:pPr>
            <w:r w:rsidRPr="003D5E6D">
              <w:rPr>
                <w:rFonts w:ascii="Calibri" w:eastAsia="Times New Roman" w:hAnsi="Calibri" w:cs="Calibri"/>
                <w:b/>
                <w:bCs/>
                <w:sz w:val="20"/>
                <w:szCs w:val="20"/>
                <w:lang w:eastAsia="fr-CA"/>
              </w:rPr>
              <w:t>Encourager les initiatives de compostage communautaires</w:t>
            </w:r>
          </w:p>
          <w:p w14:paraId="5F30C434" w14:textId="02E59EFA" w:rsidR="00F77687" w:rsidRPr="00D57702"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D57702">
              <w:rPr>
                <w:rFonts w:ascii="Calibri" w:eastAsia="Times New Roman" w:hAnsi="Calibri" w:cs="Calibri"/>
                <w:sz w:val="20"/>
                <w:szCs w:val="20"/>
                <w:lang w:eastAsia="fr-CA"/>
              </w:rPr>
              <w:t>2019 :  2 écoles ont été visitées pour y implanter le compostage</w:t>
            </w:r>
          </w:p>
          <w:p w14:paraId="641685FC" w14:textId="77777777" w:rsidR="00F77687" w:rsidRPr="00D57702" w:rsidRDefault="00F77687"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D57702">
              <w:rPr>
                <w:rFonts w:ascii="Calibri" w:eastAsia="Times New Roman" w:hAnsi="Calibri" w:cs="Calibri"/>
                <w:sz w:val="20"/>
                <w:szCs w:val="20"/>
                <w:lang w:eastAsia="fr-CA"/>
              </w:rPr>
              <w:t>2020: une proposition sera soumise au CCE et au conseil des maires afin d’inclure un montant au budget 2021 pour étendre le programme de subvention pour l’achat d’un composteur domestique aux initiatives de compostage communautaires.</w:t>
            </w:r>
          </w:p>
          <w:p w14:paraId="723BC6AA" w14:textId="6E2283F6" w:rsidR="00D57702" w:rsidRPr="003D5E6D" w:rsidRDefault="00D57702" w:rsidP="00F77687">
            <w:pPr>
              <w:tabs>
                <w:tab w:val="left" w:pos="2988"/>
              </w:tabs>
              <w:spacing w:before="120" w:after="120" w:line="240" w:lineRule="auto"/>
              <w:ind w:left="360"/>
              <w:jc w:val="both"/>
              <w:rPr>
                <w:rFonts w:ascii="Calibri" w:eastAsia="Times New Roman" w:hAnsi="Calibri" w:cs="Calibri"/>
                <w:sz w:val="20"/>
                <w:szCs w:val="20"/>
                <w:lang w:eastAsia="fr-CA"/>
              </w:rPr>
            </w:pPr>
            <w:r w:rsidRPr="00D57702">
              <w:rPr>
                <w:rFonts w:ascii="Calibri" w:eastAsia="Times New Roman" w:hAnsi="Calibri" w:cs="Calibri"/>
                <w:sz w:val="20"/>
                <w:szCs w:val="20"/>
                <w:lang w:eastAsia="fr-CA"/>
              </w:rPr>
              <w:t>2021 :</w:t>
            </w:r>
            <w:r>
              <w:rPr>
                <w:rFonts w:ascii="Calibri" w:eastAsia="Times New Roman" w:hAnsi="Calibri" w:cs="Calibri"/>
                <w:sz w:val="20"/>
                <w:szCs w:val="20"/>
                <w:lang w:eastAsia="fr-CA"/>
              </w:rPr>
              <w:t xml:space="preserve"> </w:t>
            </w:r>
            <w:r w:rsidRPr="00D57702">
              <w:rPr>
                <w:rFonts w:ascii="Calibri" w:eastAsia="Times New Roman" w:hAnsi="Calibri" w:cs="Calibri"/>
                <w:sz w:val="20"/>
                <w:szCs w:val="20"/>
                <w:lang w:eastAsia="fr-CA"/>
              </w:rPr>
              <w:t>programme de subvention pour l’achat d’un composteur domestique</w:t>
            </w:r>
          </w:p>
        </w:tc>
      </w:tr>
      <w:tr w:rsidR="00F77687" w:rsidRPr="00FC1596" w14:paraId="1D1F011E" w14:textId="77777777" w:rsidTr="00DC3A7C">
        <w:trPr>
          <w:trHeight w:val="300"/>
        </w:trPr>
        <w:tc>
          <w:tcPr>
            <w:tcW w:w="535" w:type="dxa"/>
            <w:tcBorders>
              <w:top w:val="single" w:sz="4" w:space="0" w:color="auto"/>
              <w:left w:val="single" w:sz="4" w:space="0" w:color="auto"/>
              <w:bottom w:val="single" w:sz="4" w:space="0" w:color="auto"/>
              <w:right w:val="nil"/>
            </w:tcBorders>
            <w:shd w:val="clear" w:color="auto" w:fill="auto"/>
            <w:hideMark/>
          </w:tcPr>
          <w:p w14:paraId="3916075C"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2.3</w:t>
            </w:r>
          </w:p>
        </w:tc>
        <w:tc>
          <w:tcPr>
            <w:tcW w:w="4016" w:type="dxa"/>
            <w:tcBorders>
              <w:top w:val="single" w:sz="4" w:space="0" w:color="auto"/>
              <w:left w:val="nil"/>
              <w:bottom w:val="single" w:sz="4" w:space="0" w:color="auto"/>
              <w:right w:val="nil"/>
            </w:tcBorders>
            <w:shd w:val="clear" w:color="auto" w:fill="auto"/>
            <w:hideMark/>
          </w:tcPr>
          <w:p w14:paraId="1D25305D" w14:textId="77777777" w:rsidR="00F77687" w:rsidRPr="00FC1596" w:rsidRDefault="00F77687" w:rsidP="00F77687">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Favoriser l’accès à la valorisation des résidus verts</w:t>
            </w:r>
          </w:p>
        </w:tc>
        <w:tc>
          <w:tcPr>
            <w:tcW w:w="1500" w:type="dxa"/>
            <w:tcBorders>
              <w:top w:val="single" w:sz="4" w:space="0" w:color="auto"/>
              <w:left w:val="nil"/>
              <w:bottom w:val="single" w:sz="4" w:space="0" w:color="auto"/>
              <w:right w:val="nil"/>
            </w:tcBorders>
            <w:shd w:val="clear" w:color="auto" w:fill="auto"/>
            <w:hideMark/>
          </w:tcPr>
          <w:p w14:paraId="36BD0E64"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w:t>
            </w:r>
          </w:p>
        </w:tc>
        <w:tc>
          <w:tcPr>
            <w:tcW w:w="1437" w:type="dxa"/>
            <w:tcBorders>
              <w:top w:val="single" w:sz="4" w:space="0" w:color="auto"/>
              <w:left w:val="nil"/>
              <w:bottom w:val="single" w:sz="4" w:space="0" w:color="auto"/>
              <w:right w:val="nil"/>
            </w:tcBorders>
            <w:shd w:val="clear" w:color="auto" w:fill="auto"/>
            <w:hideMark/>
          </w:tcPr>
          <w:p w14:paraId="0DDDEB6C" w14:textId="60A6F6D5" w:rsidR="00F77687" w:rsidRPr="00FC1596" w:rsidRDefault="00F77687" w:rsidP="00F77687">
            <w:pPr>
              <w:spacing w:before="120" w:after="120" w:line="240" w:lineRule="auto"/>
              <w:jc w:val="center"/>
              <w:rPr>
                <w:rFonts w:ascii="Calibri" w:eastAsia="Times New Roman" w:hAnsi="Calibri" w:cs="Calibri"/>
                <w:sz w:val="20"/>
                <w:szCs w:val="20"/>
                <w:lang w:eastAsia="fr-CA"/>
              </w:rPr>
            </w:pPr>
            <w:r>
              <w:rPr>
                <w:rFonts w:ascii="Calibri" w:eastAsia="Times New Roman" w:hAnsi="Calibri" w:cs="Calibri"/>
                <w:sz w:val="20"/>
                <w:szCs w:val="20"/>
                <w:lang w:eastAsia="fr-CA"/>
              </w:rPr>
              <w:t>202</w:t>
            </w:r>
            <w:r w:rsidR="00F953DE">
              <w:rPr>
                <w:rFonts w:ascii="Calibri" w:eastAsia="Times New Roman" w:hAnsi="Calibri" w:cs="Calibri"/>
                <w:sz w:val="20"/>
                <w:szCs w:val="20"/>
                <w:lang w:eastAsia="fr-CA"/>
              </w:rPr>
              <w:t>0</w:t>
            </w:r>
            <w:r w:rsidRPr="00FC1596">
              <w:rPr>
                <w:rFonts w:ascii="Calibri" w:eastAsia="Times New Roman" w:hAnsi="Calibri" w:cs="Calibri"/>
                <w:sz w:val="20"/>
                <w:szCs w:val="20"/>
                <w:lang w:eastAsia="fr-CA"/>
              </w:rPr>
              <w:t> </w:t>
            </w:r>
          </w:p>
        </w:tc>
        <w:tc>
          <w:tcPr>
            <w:tcW w:w="6169" w:type="dxa"/>
            <w:tcBorders>
              <w:top w:val="single" w:sz="4" w:space="0" w:color="auto"/>
              <w:left w:val="nil"/>
              <w:bottom w:val="single" w:sz="4" w:space="0" w:color="auto"/>
              <w:right w:val="single" w:sz="4" w:space="0" w:color="auto"/>
            </w:tcBorders>
            <w:shd w:val="clear" w:color="auto" w:fill="auto"/>
            <w:hideMark/>
          </w:tcPr>
          <w:p w14:paraId="1D756387" w14:textId="77777777" w:rsidR="00F953DE" w:rsidRDefault="00F77687" w:rsidP="00F953DE">
            <w:pPr>
              <w:spacing w:before="120" w:after="120" w:line="240" w:lineRule="auto"/>
              <w:jc w:val="both"/>
              <w:rPr>
                <w:rFonts w:ascii="Calibri" w:eastAsia="Times New Roman" w:hAnsi="Calibri" w:cs="Calibri"/>
                <w:b/>
                <w:bCs/>
                <w:sz w:val="20"/>
                <w:szCs w:val="20"/>
                <w:lang w:val="fr-FR" w:eastAsia="fr-CA"/>
              </w:rPr>
            </w:pPr>
            <w:r w:rsidRPr="00FC1596">
              <w:rPr>
                <w:rFonts w:ascii="Calibri" w:eastAsia="Times New Roman" w:hAnsi="Calibri" w:cs="Calibri"/>
                <w:sz w:val="20"/>
                <w:szCs w:val="20"/>
                <w:lang w:eastAsia="fr-CA"/>
              </w:rPr>
              <w:t> </w:t>
            </w:r>
            <w:r w:rsidR="00F953DE" w:rsidRPr="00412AA3">
              <w:rPr>
                <w:rFonts w:ascii="Calibri" w:eastAsia="Times New Roman" w:hAnsi="Calibri" w:cs="Calibri"/>
                <w:b/>
                <w:bCs/>
                <w:sz w:val="20"/>
                <w:szCs w:val="20"/>
                <w:lang w:val="fr-FR" w:eastAsia="fr-CA"/>
              </w:rPr>
              <w:t>RÉALISÉE</w:t>
            </w:r>
          </w:p>
          <w:p w14:paraId="067A4E6B" w14:textId="68FD8962"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5329D6">
              <w:rPr>
                <w:rFonts w:ascii="Calibri" w:eastAsia="Times New Roman" w:hAnsi="Calibri" w:cs="Calibri"/>
                <w:sz w:val="20"/>
                <w:szCs w:val="20"/>
                <w:lang w:eastAsia="fr-CA"/>
              </w:rPr>
              <w:t>D</w:t>
            </w:r>
            <w:r w:rsidR="00F953DE">
              <w:rPr>
                <w:rFonts w:ascii="Calibri" w:eastAsia="Times New Roman" w:hAnsi="Calibri" w:cs="Calibri"/>
                <w:sz w:val="20"/>
                <w:szCs w:val="20"/>
                <w:lang w:eastAsia="fr-CA"/>
              </w:rPr>
              <w:t>epuis</w:t>
            </w:r>
            <w:r w:rsidRPr="005329D6">
              <w:rPr>
                <w:rFonts w:ascii="Calibri" w:eastAsia="Times New Roman" w:hAnsi="Calibri" w:cs="Calibri"/>
                <w:sz w:val="20"/>
                <w:szCs w:val="20"/>
                <w:lang w:eastAsia="fr-CA"/>
              </w:rPr>
              <w:t xml:space="preserve"> l’implantation de la collecte des résidus organiques</w:t>
            </w:r>
            <w:r w:rsidR="00F953DE">
              <w:rPr>
                <w:rFonts w:ascii="Calibri" w:eastAsia="Times New Roman" w:hAnsi="Calibri" w:cs="Calibri"/>
                <w:sz w:val="20"/>
                <w:szCs w:val="20"/>
                <w:lang w:eastAsia="fr-CA"/>
              </w:rPr>
              <w:t xml:space="preserve"> en novembre 2020</w:t>
            </w:r>
            <w:r w:rsidRPr="005329D6">
              <w:rPr>
                <w:rFonts w:ascii="Calibri" w:eastAsia="Times New Roman" w:hAnsi="Calibri" w:cs="Calibri"/>
                <w:sz w:val="20"/>
                <w:szCs w:val="20"/>
                <w:lang w:eastAsia="fr-CA"/>
              </w:rPr>
              <w:t xml:space="preserve">, les résidus verts sont acceptés toute l’année dans le bac brun ou dans des sacs en papier brun afin d’être compostés. Il n’y </w:t>
            </w:r>
            <w:r w:rsidR="00F953DE">
              <w:rPr>
                <w:rFonts w:ascii="Calibri" w:eastAsia="Times New Roman" w:hAnsi="Calibri" w:cs="Calibri"/>
                <w:sz w:val="20"/>
                <w:szCs w:val="20"/>
                <w:lang w:eastAsia="fr-CA"/>
              </w:rPr>
              <w:t>a</w:t>
            </w:r>
            <w:r w:rsidRPr="005329D6">
              <w:rPr>
                <w:rFonts w:ascii="Calibri" w:eastAsia="Times New Roman" w:hAnsi="Calibri" w:cs="Calibri"/>
                <w:sz w:val="20"/>
                <w:szCs w:val="20"/>
                <w:lang w:eastAsia="fr-CA"/>
              </w:rPr>
              <w:t xml:space="preserve"> donc plus de collecte spéciale.</w:t>
            </w:r>
          </w:p>
        </w:tc>
      </w:tr>
    </w:tbl>
    <w:p w14:paraId="08A3530A"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1500"/>
        <w:gridCol w:w="1437"/>
        <w:gridCol w:w="6169"/>
      </w:tblGrid>
      <w:tr w:rsidR="00F77687" w:rsidRPr="00FC1596" w14:paraId="063D9C26"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497A8FC0" w14:textId="25A6BCBD"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2.4</w:t>
            </w:r>
          </w:p>
        </w:tc>
        <w:tc>
          <w:tcPr>
            <w:tcW w:w="4016" w:type="dxa"/>
            <w:tcBorders>
              <w:top w:val="single" w:sz="4" w:space="0" w:color="auto"/>
              <w:left w:val="nil"/>
              <w:bottom w:val="single" w:sz="4" w:space="0" w:color="auto"/>
              <w:right w:val="nil"/>
            </w:tcBorders>
            <w:shd w:val="clear" w:color="auto" w:fill="auto"/>
            <w:hideMark/>
          </w:tcPr>
          <w:p w14:paraId="7DE986E6" w14:textId="77777777" w:rsidR="00F77687" w:rsidRPr="00FC1596" w:rsidRDefault="00F77687" w:rsidP="00F77687">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Promouvoir l’</w:t>
            </w:r>
            <w:proofErr w:type="spellStart"/>
            <w:r w:rsidRPr="00FC1596">
              <w:rPr>
                <w:rFonts w:ascii="Calibri" w:eastAsia="Times New Roman" w:hAnsi="Calibri" w:cs="Calibri"/>
                <w:b/>
                <w:bCs/>
                <w:sz w:val="20"/>
                <w:szCs w:val="20"/>
                <w:lang w:eastAsia="fr-CA"/>
              </w:rPr>
              <w:t>herbicyclage</w:t>
            </w:r>
            <w:proofErr w:type="spellEnd"/>
            <w:r w:rsidRPr="00FC1596">
              <w:rPr>
                <w:rFonts w:ascii="Calibri" w:eastAsia="Times New Roman" w:hAnsi="Calibri" w:cs="Calibri"/>
                <w:b/>
                <w:bCs/>
                <w:sz w:val="20"/>
                <w:szCs w:val="20"/>
                <w:lang w:eastAsia="fr-CA"/>
              </w:rPr>
              <w:t xml:space="preserve"> auprès de la population en partenariat avec les municipalités</w:t>
            </w:r>
          </w:p>
        </w:tc>
        <w:tc>
          <w:tcPr>
            <w:tcW w:w="1500" w:type="dxa"/>
            <w:tcBorders>
              <w:top w:val="single" w:sz="4" w:space="0" w:color="auto"/>
              <w:left w:val="nil"/>
              <w:bottom w:val="single" w:sz="4" w:space="0" w:color="auto"/>
              <w:right w:val="nil"/>
            </w:tcBorders>
            <w:shd w:val="clear" w:color="auto" w:fill="auto"/>
            <w:hideMark/>
          </w:tcPr>
          <w:p w14:paraId="02E910B5"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423299A4"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w:t>
            </w:r>
            <w:r>
              <w:rPr>
                <w:rFonts w:ascii="Calibri" w:eastAsia="Times New Roman" w:hAnsi="Calibri" w:cs="Calibri"/>
                <w:sz w:val="20"/>
                <w:szCs w:val="20"/>
                <w:lang w:eastAsia="fr-CA"/>
              </w:rPr>
              <w:t>8</w:t>
            </w:r>
          </w:p>
        </w:tc>
        <w:tc>
          <w:tcPr>
            <w:tcW w:w="6169" w:type="dxa"/>
            <w:tcBorders>
              <w:top w:val="single" w:sz="4" w:space="0" w:color="auto"/>
              <w:left w:val="nil"/>
              <w:bottom w:val="single" w:sz="4" w:space="0" w:color="auto"/>
              <w:right w:val="single" w:sz="4" w:space="0" w:color="auto"/>
            </w:tcBorders>
            <w:shd w:val="clear" w:color="auto" w:fill="auto"/>
            <w:hideMark/>
          </w:tcPr>
          <w:p w14:paraId="2A3CF0AA" w14:textId="77777777" w:rsidR="00F77687" w:rsidRDefault="00F77687" w:rsidP="00F77687">
            <w:pPr>
              <w:spacing w:before="120" w:after="120" w:line="240" w:lineRule="auto"/>
              <w:jc w:val="both"/>
              <w:rPr>
                <w:rFonts w:ascii="Calibri" w:eastAsia="Times New Roman" w:hAnsi="Calibri" w:cs="Calibri"/>
                <w:b/>
                <w:bCs/>
                <w:sz w:val="20"/>
                <w:szCs w:val="20"/>
                <w:lang w:val="fr-FR" w:eastAsia="fr-CA"/>
              </w:rPr>
            </w:pPr>
            <w:r w:rsidRPr="00412AA3">
              <w:rPr>
                <w:rFonts w:ascii="Calibri" w:eastAsia="Times New Roman" w:hAnsi="Calibri" w:cs="Calibri"/>
                <w:b/>
                <w:bCs/>
                <w:sz w:val="20"/>
                <w:szCs w:val="20"/>
                <w:lang w:val="fr-FR" w:eastAsia="fr-CA"/>
              </w:rPr>
              <w:t>RÉALISÉE</w:t>
            </w:r>
          </w:p>
          <w:p w14:paraId="7EE96A31" w14:textId="77777777" w:rsidR="00F77687" w:rsidRPr="00412AA3" w:rsidRDefault="00F77687" w:rsidP="00F77687">
            <w:pPr>
              <w:numPr>
                <w:ilvl w:val="0"/>
                <w:numId w:val="19"/>
              </w:numPr>
              <w:spacing w:before="120" w:after="120" w:line="240" w:lineRule="auto"/>
              <w:jc w:val="both"/>
              <w:rPr>
                <w:rFonts w:ascii="Calibri" w:eastAsia="Times New Roman" w:hAnsi="Calibri" w:cs="Calibri"/>
                <w:sz w:val="20"/>
                <w:szCs w:val="20"/>
                <w:lang w:eastAsia="fr-CA"/>
              </w:rPr>
            </w:pPr>
            <w:r w:rsidRPr="00412AA3">
              <w:rPr>
                <w:rFonts w:ascii="Calibri" w:eastAsia="Times New Roman" w:hAnsi="Calibri" w:cs="Calibri"/>
                <w:sz w:val="20"/>
                <w:szCs w:val="20"/>
                <w:lang w:eastAsia="fr-CA"/>
              </w:rPr>
              <w:t xml:space="preserve">Cette mesure est réalisée en continu, notamment lors des formations sur le compostage domestique. </w:t>
            </w:r>
          </w:p>
          <w:p w14:paraId="5B9BE218" w14:textId="77777777" w:rsidR="00F77687" w:rsidRPr="00412AA3" w:rsidRDefault="00F77687" w:rsidP="00F77687">
            <w:pPr>
              <w:numPr>
                <w:ilvl w:val="0"/>
                <w:numId w:val="19"/>
              </w:numPr>
              <w:spacing w:before="120" w:after="120" w:line="240" w:lineRule="auto"/>
              <w:jc w:val="both"/>
              <w:rPr>
                <w:rFonts w:ascii="Calibri" w:eastAsia="Times New Roman" w:hAnsi="Calibri" w:cs="Calibri"/>
                <w:sz w:val="20"/>
                <w:szCs w:val="20"/>
                <w:lang w:eastAsia="fr-CA"/>
              </w:rPr>
            </w:pPr>
            <w:r w:rsidRPr="00412AA3">
              <w:rPr>
                <w:rFonts w:ascii="Calibri" w:eastAsia="Times New Roman" w:hAnsi="Calibri" w:cs="Calibri"/>
                <w:sz w:val="20"/>
                <w:szCs w:val="20"/>
                <w:lang w:eastAsia="fr-CA"/>
              </w:rPr>
              <w:t>L’</w:t>
            </w:r>
            <w:proofErr w:type="spellStart"/>
            <w:r w:rsidRPr="00412AA3">
              <w:rPr>
                <w:rFonts w:ascii="Calibri" w:eastAsia="Times New Roman" w:hAnsi="Calibri" w:cs="Calibri"/>
                <w:sz w:val="20"/>
                <w:szCs w:val="20"/>
                <w:lang w:eastAsia="fr-CA"/>
              </w:rPr>
              <w:t>herbicyclage</w:t>
            </w:r>
            <w:proofErr w:type="spellEnd"/>
            <w:r w:rsidRPr="00412AA3">
              <w:rPr>
                <w:rFonts w:ascii="Calibri" w:eastAsia="Times New Roman" w:hAnsi="Calibri" w:cs="Calibri"/>
                <w:sz w:val="20"/>
                <w:szCs w:val="20"/>
                <w:lang w:eastAsia="fr-CA"/>
              </w:rPr>
              <w:t xml:space="preserve"> est également expliqué dans le cadre de la promotion entourant la collecte des résidus verts. </w:t>
            </w:r>
          </w:p>
        </w:tc>
      </w:tr>
      <w:tr w:rsidR="00F77687" w:rsidRPr="00752479" w14:paraId="380E79AF" w14:textId="77777777" w:rsidTr="00DC3A7C">
        <w:trPr>
          <w:trHeight w:val="525"/>
        </w:trPr>
        <w:tc>
          <w:tcPr>
            <w:tcW w:w="535" w:type="dxa"/>
            <w:tcBorders>
              <w:top w:val="single" w:sz="4" w:space="0" w:color="auto"/>
              <w:left w:val="single" w:sz="4" w:space="0" w:color="auto"/>
              <w:bottom w:val="single" w:sz="4" w:space="0" w:color="auto"/>
              <w:right w:val="nil"/>
            </w:tcBorders>
            <w:shd w:val="clear" w:color="auto" w:fill="auto"/>
            <w:hideMark/>
          </w:tcPr>
          <w:p w14:paraId="049C00BA" w14:textId="77777777" w:rsidR="00F77687" w:rsidRPr="00752479" w:rsidRDefault="00F77687" w:rsidP="00F77687">
            <w:pPr>
              <w:spacing w:before="120" w:after="120" w:line="240" w:lineRule="auto"/>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2.5</w:t>
            </w:r>
          </w:p>
        </w:tc>
        <w:tc>
          <w:tcPr>
            <w:tcW w:w="4016" w:type="dxa"/>
            <w:tcBorders>
              <w:top w:val="single" w:sz="4" w:space="0" w:color="auto"/>
              <w:left w:val="nil"/>
              <w:bottom w:val="single" w:sz="4" w:space="0" w:color="auto"/>
              <w:right w:val="nil"/>
            </w:tcBorders>
            <w:shd w:val="clear" w:color="auto" w:fill="auto"/>
            <w:hideMark/>
          </w:tcPr>
          <w:p w14:paraId="6FD48568" w14:textId="77777777" w:rsidR="00F77687" w:rsidRPr="00752479" w:rsidRDefault="00F77687" w:rsidP="00F77687">
            <w:pPr>
              <w:spacing w:before="120" w:after="120" w:line="240" w:lineRule="auto"/>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Inciter les municipalités à faire l’inventaire des fosses septiques sur leur territoire</w:t>
            </w:r>
          </w:p>
        </w:tc>
        <w:tc>
          <w:tcPr>
            <w:tcW w:w="1500" w:type="dxa"/>
            <w:tcBorders>
              <w:top w:val="single" w:sz="4" w:space="0" w:color="auto"/>
              <w:left w:val="nil"/>
              <w:bottom w:val="single" w:sz="4" w:space="0" w:color="auto"/>
              <w:right w:val="nil"/>
            </w:tcBorders>
            <w:shd w:val="clear" w:color="auto" w:fill="auto"/>
            <w:hideMark/>
          </w:tcPr>
          <w:p w14:paraId="470EDC92" w14:textId="77777777" w:rsidR="00F77687" w:rsidRPr="00752479" w:rsidRDefault="00F77687" w:rsidP="00F77687">
            <w:pPr>
              <w:spacing w:before="120" w:after="120" w:line="240" w:lineRule="auto"/>
              <w:jc w:val="center"/>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20309533" w14:textId="75D034C7" w:rsidR="00F77687" w:rsidRPr="00752479" w:rsidRDefault="00F77687" w:rsidP="00F77687">
            <w:pPr>
              <w:spacing w:before="120" w:after="120" w:line="240" w:lineRule="auto"/>
              <w:jc w:val="center"/>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202</w:t>
            </w:r>
            <w:r w:rsidR="00192CAF">
              <w:rPr>
                <w:rFonts w:ascii="Calibri" w:eastAsia="Times New Roman" w:hAnsi="Calibri" w:cs="Calibri"/>
                <w:sz w:val="20"/>
                <w:szCs w:val="20"/>
                <w:lang w:eastAsia="fr-CA"/>
              </w:rPr>
              <w:t>1</w:t>
            </w:r>
          </w:p>
        </w:tc>
        <w:tc>
          <w:tcPr>
            <w:tcW w:w="6169" w:type="dxa"/>
            <w:tcBorders>
              <w:top w:val="single" w:sz="4" w:space="0" w:color="auto"/>
              <w:left w:val="nil"/>
              <w:bottom w:val="single" w:sz="4" w:space="0" w:color="auto"/>
              <w:right w:val="single" w:sz="4" w:space="0" w:color="auto"/>
            </w:tcBorders>
            <w:shd w:val="clear" w:color="auto" w:fill="auto"/>
            <w:hideMark/>
          </w:tcPr>
          <w:p w14:paraId="2B00617A" w14:textId="77777777" w:rsidR="00487F77" w:rsidRDefault="00487F77" w:rsidP="00487F77">
            <w:pPr>
              <w:spacing w:before="120" w:after="120" w:line="240" w:lineRule="auto"/>
              <w:jc w:val="both"/>
              <w:rPr>
                <w:rFonts w:ascii="Calibri" w:eastAsia="Times New Roman" w:hAnsi="Calibri" w:cs="Calibri"/>
                <w:b/>
                <w:bCs/>
                <w:sz w:val="20"/>
                <w:szCs w:val="20"/>
                <w:lang w:val="fr-FR" w:eastAsia="fr-CA"/>
              </w:rPr>
            </w:pPr>
            <w:r w:rsidRPr="00412AA3">
              <w:rPr>
                <w:rFonts w:ascii="Calibri" w:eastAsia="Times New Roman" w:hAnsi="Calibri" w:cs="Calibri"/>
                <w:b/>
                <w:bCs/>
                <w:sz w:val="20"/>
                <w:szCs w:val="20"/>
                <w:lang w:val="fr-FR" w:eastAsia="fr-CA"/>
              </w:rPr>
              <w:t>RÉALISÉE</w:t>
            </w:r>
          </w:p>
          <w:p w14:paraId="45311256" w14:textId="77777777"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 xml:space="preserve">Val-d’Or: dispose d’un inventaire à jour </w:t>
            </w:r>
            <w:proofErr w:type="gramStart"/>
            <w:r w:rsidRPr="00752479">
              <w:rPr>
                <w:rFonts w:ascii="Calibri" w:eastAsia="Times New Roman" w:hAnsi="Calibri" w:cs="Calibri"/>
                <w:sz w:val="20"/>
                <w:szCs w:val="20"/>
                <w:lang w:eastAsia="fr-CA"/>
              </w:rPr>
              <w:t>suite à</w:t>
            </w:r>
            <w:proofErr w:type="gramEnd"/>
            <w:r w:rsidRPr="00752479">
              <w:rPr>
                <w:rFonts w:ascii="Calibri" w:eastAsia="Times New Roman" w:hAnsi="Calibri" w:cs="Calibri"/>
                <w:sz w:val="20"/>
                <w:szCs w:val="20"/>
                <w:lang w:eastAsia="fr-CA"/>
              </w:rPr>
              <w:t xml:space="preserve"> la municipalisation de la vidange des fosses septiques.</w:t>
            </w:r>
          </w:p>
          <w:p w14:paraId="75798C36" w14:textId="77777777" w:rsidR="00192CAF"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Rivière-</w:t>
            </w:r>
            <w:proofErr w:type="spellStart"/>
            <w:r w:rsidRPr="00752479">
              <w:rPr>
                <w:rFonts w:ascii="Calibri" w:eastAsia="Times New Roman" w:hAnsi="Calibri" w:cs="Calibri"/>
                <w:sz w:val="20"/>
                <w:szCs w:val="20"/>
                <w:lang w:eastAsia="fr-CA"/>
              </w:rPr>
              <w:t>Héva</w:t>
            </w:r>
            <w:proofErr w:type="spellEnd"/>
            <w:r w:rsidRPr="00752479">
              <w:rPr>
                <w:rFonts w:ascii="Calibri" w:eastAsia="Times New Roman" w:hAnsi="Calibri" w:cs="Calibri"/>
                <w:sz w:val="20"/>
                <w:szCs w:val="20"/>
                <w:lang w:eastAsia="fr-CA"/>
              </w:rPr>
              <w:t xml:space="preserve">: </w:t>
            </w:r>
            <w:r w:rsidR="00192CAF" w:rsidRPr="00752479">
              <w:rPr>
                <w:rFonts w:ascii="Calibri" w:eastAsia="Times New Roman" w:hAnsi="Calibri" w:cs="Calibri"/>
                <w:sz w:val="20"/>
                <w:szCs w:val="20"/>
                <w:lang w:eastAsia="fr-CA"/>
              </w:rPr>
              <w:t xml:space="preserve">dispose d’un inventaire à jour </w:t>
            </w:r>
            <w:proofErr w:type="gramStart"/>
            <w:r w:rsidR="00192CAF" w:rsidRPr="00752479">
              <w:rPr>
                <w:rFonts w:ascii="Calibri" w:eastAsia="Times New Roman" w:hAnsi="Calibri" w:cs="Calibri"/>
                <w:sz w:val="20"/>
                <w:szCs w:val="20"/>
                <w:lang w:eastAsia="fr-CA"/>
              </w:rPr>
              <w:t>suite à</w:t>
            </w:r>
            <w:proofErr w:type="gramEnd"/>
            <w:r w:rsidR="00192CAF" w:rsidRPr="00752479">
              <w:rPr>
                <w:rFonts w:ascii="Calibri" w:eastAsia="Times New Roman" w:hAnsi="Calibri" w:cs="Calibri"/>
                <w:sz w:val="20"/>
                <w:szCs w:val="20"/>
                <w:lang w:eastAsia="fr-CA"/>
              </w:rPr>
              <w:t xml:space="preserve"> la municipalisation de la vidange des fosses septiques.</w:t>
            </w:r>
          </w:p>
          <w:p w14:paraId="438A9F4F" w14:textId="3B4587DA"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Malartic: dispose d’un inventaire à jour. Son territoire en compte très peu.</w:t>
            </w:r>
          </w:p>
        </w:tc>
      </w:tr>
      <w:tr w:rsidR="00F77687" w:rsidRPr="00FC1596" w14:paraId="4E76DD55" w14:textId="77777777" w:rsidTr="00DC3A7C">
        <w:trPr>
          <w:trHeight w:val="270"/>
        </w:trPr>
        <w:tc>
          <w:tcPr>
            <w:tcW w:w="535" w:type="dxa"/>
            <w:tcBorders>
              <w:top w:val="single" w:sz="4" w:space="0" w:color="auto"/>
              <w:bottom w:val="nil"/>
              <w:right w:val="nil"/>
            </w:tcBorders>
            <w:shd w:val="clear" w:color="auto" w:fill="auto"/>
            <w:noWrap/>
            <w:vAlign w:val="bottom"/>
            <w:hideMark/>
          </w:tcPr>
          <w:p w14:paraId="1E5EFC34"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c>
          <w:tcPr>
            <w:tcW w:w="4016" w:type="dxa"/>
            <w:tcBorders>
              <w:top w:val="single" w:sz="4" w:space="0" w:color="auto"/>
              <w:left w:val="nil"/>
              <w:bottom w:val="nil"/>
              <w:right w:val="nil"/>
            </w:tcBorders>
            <w:shd w:val="clear" w:color="auto" w:fill="auto"/>
            <w:noWrap/>
            <w:vAlign w:val="bottom"/>
            <w:hideMark/>
          </w:tcPr>
          <w:p w14:paraId="3CFE1143"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c>
          <w:tcPr>
            <w:tcW w:w="1500" w:type="dxa"/>
            <w:tcBorders>
              <w:top w:val="single" w:sz="4" w:space="0" w:color="auto"/>
              <w:left w:val="nil"/>
              <w:bottom w:val="nil"/>
              <w:right w:val="nil"/>
            </w:tcBorders>
            <w:shd w:val="clear" w:color="auto" w:fill="auto"/>
            <w:noWrap/>
            <w:vAlign w:val="bottom"/>
            <w:hideMark/>
          </w:tcPr>
          <w:p w14:paraId="79E8FDEB"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p>
        </w:tc>
        <w:tc>
          <w:tcPr>
            <w:tcW w:w="1437" w:type="dxa"/>
            <w:tcBorders>
              <w:top w:val="single" w:sz="4" w:space="0" w:color="auto"/>
              <w:left w:val="nil"/>
              <w:bottom w:val="nil"/>
              <w:right w:val="nil"/>
            </w:tcBorders>
            <w:shd w:val="clear" w:color="auto" w:fill="auto"/>
            <w:noWrap/>
            <w:vAlign w:val="bottom"/>
            <w:hideMark/>
          </w:tcPr>
          <w:p w14:paraId="7A62249E"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p>
        </w:tc>
        <w:tc>
          <w:tcPr>
            <w:tcW w:w="6169" w:type="dxa"/>
            <w:tcBorders>
              <w:top w:val="single" w:sz="4" w:space="0" w:color="auto"/>
              <w:left w:val="nil"/>
              <w:bottom w:val="nil"/>
            </w:tcBorders>
            <w:shd w:val="clear" w:color="auto" w:fill="auto"/>
            <w:noWrap/>
            <w:vAlign w:val="bottom"/>
            <w:hideMark/>
          </w:tcPr>
          <w:p w14:paraId="2223B22B"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r>
    </w:tbl>
    <w:p w14:paraId="541DD80B"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1500"/>
        <w:gridCol w:w="1437"/>
        <w:gridCol w:w="6169"/>
      </w:tblGrid>
      <w:tr w:rsidR="00F77687" w:rsidRPr="00FC1596" w14:paraId="0089559E" w14:textId="77777777" w:rsidTr="001C60BB">
        <w:trPr>
          <w:trHeight w:val="270"/>
        </w:trPr>
        <w:tc>
          <w:tcPr>
            <w:tcW w:w="13657" w:type="dxa"/>
            <w:gridSpan w:val="5"/>
            <w:tcBorders>
              <w:top w:val="single" w:sz="8" w:space="0" w:color="auto"/>
              <w:left w:val="single" w:sz="4" w:space="0" w:color="auto"/>
              <w:bottom w:val="nil"/>
              <w:right w:val="single" w:sz="4" w:space="0" w:color="auto"/>
            </w:tcBorders>
            <w:shd w:val="clear" w:color="000000" w:fill="000000"/>
            <w:vAlign w:val="bottom"/>
            <w:hideMark/>
          </w:tcPr>
          <w:p w14:paraId="00EC33BC" w14:textId="7CB558D5" w:rsidR="00F77687" w:rsidRPr="00FC1596" w:rsidRDefault="00F77687" w:rsidP="00F77687">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lastRenderedPageBreak/>
              <w:t>3.   Mesures visant les industries, commerces et institutions (ICI)</w:t>
            </w:r>
          </w:p>
        </w:tc>
      </w:tr>
      <w:tr w:rsidR="00F77687" w:rsidRPr="00752479" w14:paraId="6D79130F" w14:textId="77777777" w:rsidTr="00D57702">
        <w:tc>
          <w:tcPr>
            <w:tcW w:w="535" w:type="dxa"/>
            <w:tcBorders>
              <w:top w:val="single" w:sz="8" w:space="0" w:color="auto"/>
              <w:left w:val="single" w:sz="4" w:space="0" w:color="auto"/>
              <w:bottom w:val="single" w:sz="4" w:space="0" w:color="auto"/>
              <w:right w:val="nil"/>
            </w:tcBorders>
            <w:shd w:val="clear" w:color="auto" w:fill="auto"/>
            <w:hideMark/>
          </w:tcPr>
          <w:p w14:paraId="2FA64938" w14:textId="77777777" w:rsidR="00F77687" w:rsidRPr="00752479" w:rsidRDefault="00F77687" w:rsidP="00F77687">
            <w:pPr>
              <w:spacing w:before="120" w:after="120" w:line="240" w:lineRule="auto"/>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3.1</w:t>
            </w:r>
          </w:p>
        </w:tc>
        <w:tc>
          <w:tcPr>
            <w:tcW w:w="4016" w:type="dxa"/>
            <w:tcBorders>
              <w:top w:val="single" w:sz="8" w:space="0" w:color="auto"/>
              <w:left w:val="nil"/>
              <w:bottom w:val="single" w:sz="4" w:space="0" w:color="auto"/>
              <w:right w:val="nil"/>
            </w:tcBorders>
            <w:shd w:val="clear" w:color="auto" w:fill="auto"/>
            <w:hideMark/>
          </w:tcPr>
          <w:p w14:paraId="1953BEE0" w14:textId="77777777" w:rsidR="00F77687" w:rsidRPr="00752479" w:rsidRDefault="00F77687" w:rsidP="00F77687">
            <w:pPr>
              <w:spacing w:before="120" w:after="120" w:line="240" w:lineRule="auto"/>
              <w:jc w:val="both"/>
              <w:rPr>
                <w:rFonts w:ascii="Calibri" w:eastAsia="Times New Roman" w:hAnsi="Calibri" w:cs="Calibri"/>
                <w:b/>
                <w:bCs/>
                <w:sz w:val="20"/>
                <w:szCs w:val="20"/>
                <w:lang w:eastAsia="fr-CA"/>
              </w:rPr>
            </w:pPr>
            <w:r w:rsidRPr="00752479">
              <w:rPr>
                <w:rFonts w:ascii="Calibri" w:eastAsia="Times New Roman" w:hAnsi="Calibri" w:cs="Calibri"/>
                <w:b/>
                <w:bCs/>
                <w:sz w:val="20"/>
                <w:szCs w:val="20"/>
                <w:lang w:eastAsia="fr-CA"/>
              </w:rPr>
              <w:t xml:space="preserve">Engager une ressource responsable de sensibiliser et d’accompagner les ICI pour l’application des 3RV selon leurs besoins particuliers </w:t>
            </w:r>
          </w:p>
        </w:tc>
        <w:tc>
          <w:tcPr>
            <w:tcW w:w="1500" w:type="dxa"/>
            <w:tcBorders>
              <w:top w:val="single" w:sz="8" w:space="0" w:color="auto"/>
              <w:left w:val="nil"/>
              <w:bottom w:val="single" w:sz="4" w:space="0" w:color="auto"/>
              <w:right w:val="nil"/>
            </w:tcBorders>
            <w:shd w:val="clear" w:color="auto" w:fill="auto"/>
            <w:hideMark/>
          </w:tcPr>
          <w:p w14:paraId="3CCE542E" w14:textId="77777777" w:rsidR="00F77687" w:rsidRPr="00752479" w:rsidRDefault="00F77687" w:rsidP="00F77687">
            <w:pPr>
              <w:spacing w:before="120" w:after="120" w:line="240" w:lineRule="auto"/>
              <w:jc w:val="center"/>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2016</w:t>
            </w:r>
          </w:p>
        </w:tc>
        <w:tc>
          <w:tcPr>
            <w:tcW w:w="1437" w:type="dxa"/>
            <w:tcBorders>
              <w:top w:val="single" w:sz="8" w:space="0" w:color="auto"/>
              <w:left w:val="nil"/>
              <w:bottom w:val="single" w:sz="4" w:space="0" w:color="auto"/>
              <w:right w:val="nil"/>
            </w:tcBorders>
            <w:shd w:val="clear" w:color="auto" w:fill="auto"/>
            <w:hideMark/>
          </w:tcPr>
          <w:p w14:paraId="0F9987EF" w14:textId="77777777" w:rsidR="00F77687" w:rsidRDefault="00F77687" w:rsidP="00F77687">
            <w:pPr>
              <w:spacing w:before="120" w:after="120" w:line="240" w:lineRule="auto"/>
              <w:jc w:val="center"/>
              <w:rPr>
                <w:rFonts w:ascii="Calibri" w:eastAsia="Times New Roman" w:hAnsi="Calibri" w:cs="Calibri"/>
                <w:b/>
                <w:bCs/>
                <w:sz w:val="20"/>
                <w:szCs w:val="20"/>
                <w:lang w:eastAsia="fr-CA"/>
              </w:rPr>
            </w:pPr>
            <w:r w:rsidRPr="00752479">
              <w:rPr>
                <w:rFonts w:ascii="Calibri" w:eastAsia="Times New Roman" w:hAnsi="Calibri" w:cs="Calibri"/>
                <w:sz w:val="20"/>
                <w:szCs w:val="20"/>
                <w:lang w:eastAsia="fr-CA"/>
              </w:rPr>
              <w:t>2018</w:t>
            </w:r>
          </w:p>
          <w:p w14:paraId="0077EF4C" w14:textId="77777777" w:rsidR="00D57702" w:rsidRPr="00D57702" w:rsidRDefault="00D57702" w:rsidP="00D57702">
            <w:pPr>
              <w:rPr>
                <w:rFonts w:ascii="Calibri" w:eastAsia="Times New Roman" w:hAnsi="Calibri" w:cs="Calibri"/>
                <w:sz w:val="20"/>
                <w:szCs w:val="20"/>
                <w:lang w:eastAsia="fr-CA"/>
              </w:rPr>
            </w:pPr>
          </w:p>
          <w:p w14:paraId="3E1D9F18" w14:textId="77777777" w:rsidR="00D57702" w:rsidRPr="00D57702" w:rsidRDefault="00D57702" w:rsidP="00D57702">
            <w:pPr>
              <w:rPr>
                <w:rFonts w:ascii="Calibri" w:eastAsia="Times New Roman" w:hAnsi="Calibri" w:cs="Calibri"/>
                <w:sz w:val="20"/>
                <w:szCs w:val="20"/>
                <w:lang w:eastAsia="fr-CA"/>
              </w:rPr>
            </w:pPr>
          </w:p>
          <w:p w14:paraId="222D18DF" w14:textId="77777777" w:rsidR="00D57702" w:rsidRPr="00D57702" w:rsidRDefault="00D57702" w:rsidP="00D57702">
            <w:pPr>
              <w:rPr>
                <w:rFonts w:ascii="Calibri" w:eastAsia="Times New Roman" w:hAnsi="Calibri" w:cs="Calibri"/>
                <w:sz w:val="20"/>
                <w:szCs w:val="20"/>
                <w:lang w:eastAsia="fr-CA"/>
              </w:rPr>
            </w:pPr>
          </w:p>
          <w:p w14:paraId="5D853349" w14:textId="77777777" w:rsidR="00D57702" w:rsidRPr="00D57702" w:rsidRDefault="00D57702" w:rsidP="00D57702">
            <w:pPr>
              <w:rPr>
                <w:rFonts w:ascii="Calibri" w:eastAsia="Times New Roman" w:hAnsi="Calibri" w:cs="Calibri"/>
                <w:sz w:val="20"/>
                <w:szCs w:val="20"/>
                <w:lang w:eastAsia="fr-CA"/>
              </w:rPr>
            </w:pPr>
          </w:p>
          <w:p w14:paraId="4D3EB95A" w14:textId="77777777" w:rsidR="00D57702" w:rsidRPr="00D57702" w:rsidRDefault="00D57702" w:rsidP="00D57702">
            <w:pPr>
              <w:rPr>
                <w:rFonts w:ascii="Calibri" w:eastAsia="Times New Roman" w:hAnsi="Calibri" w:cs="Calibri"/>
                <w:sz w:val="20"/>
                <w:szCs w:val="20"/>
                <w:lang w:eastAsia="fr-CA"/>
              </w:rPr>
            </w:pPr>
          </w:p>
          <w:p w14:paraId="56CF6983" w14:textId="77777777" w:rsidR="00D57702" w:rsidRPr="00D57702" w:rsidRDefault="00D57702" w:rsidP="00D57702">
            <w:pPr>
              <w:rPr>
                <w:rFonts w:ascii="Calibri" w:eastAsia="Times New Roman" w:hAnsi="Calibri" w:cs="Calibri"/>
                <w:sz w:val="20"/>
                <w:szCs w:val="20"/>
                <w:lang w:eastAsia="fr-CA"/>
              </w:rPr>
            </w:pPr>
          </w:p>
          <w:p w14:paraId="69876240" w14:textId="77777777" w:rsidR="00D57702" w:rsidRDefault="00D57702" w:rsidP="00D57702">
            <w:pPr>
              <w:rPr>
                <w:rFonts w:ascii="Calibri" w:eastAsia="Times New Roman" w:hAnsi="Calibri" w:cs="Calibri"/>
                <w:b/>
                <w:bCs/>
                <w:sz w:val="20"/>
                <w:szCs w:val="20"/>
                <w:lang w:eastAsia="fr-CA"/>
              </w:rPr>
            </w:pPr>
          </w:p>
          <w:p w14:paraId="36BC9F56" w14:textId="77777777" w:rsidR="00D57702" w:rsidRDefault="00D57702" w:rsidP="00D57702">
            <w:pPr>
              <w:rPr>
                <w:rFonts w:ascii="Calibri" w:eastAsia="Times New Roman" w:hAnsi="Calibri" w:cs="Calibri"/>
                <w:b/>
                <w:bCs/>
                <w:sz w:val="20"/>
                <w:szCs w:val="20"/>
                <w:lang w:eastAsia="fr-CA"/>
              </w:rPr>
            </w:pPr>
          </w:p>
          <w:p w14:paraId="52803EC4" w14:textId="09D11FC6" w:rsidR="00D57702" w:rsidRPr="00D57702" w:rsidRDefault="00D57702" w:rsidP="00D57702">
            <w:pPr>
              <w:rPr>
                <w:rFonts w:ascii="Calibri" w:eastAsia="Times New Roman" w:hAnsi="Calibri" w:cs="Calibri"/>
                <w:sz w:val="20"/>
                <w:szCs w:val="20"/>
                <w:lang w:eastAsia="fr-CA"/>
              </w:rPr>
            </w:pPr>
          </w:p>
        </w:tc>
        <w:tc>
          <w:tcPr>
            <w:tcW w:w="6169" w:type="dxa"/>
            <w:tcBorders>
              <w:top w:val="single" w:sz="8" w:space="0" w:color="auto"/>
              <w:left w:val="nil"/>
              <w:bottom w:val="single" w:sz="4" w:space="0" w:color="auto"/>
              <w:right w:val="single" w:sz="4" w:space="0" w:color="auto"/>
            </w:tcBorders>
            <w:shd w:val="clear" w:color="auto" w:fill="auto"/>
            <w:hideMark/>
          </w:tcPr>
          <w:p w14:paraId="1CF4C377" w14:textId="77777777" w:rsidR="00F77687" w:rsidRPr="00752479" w:rsidRDefault="00F77687" w:rsidP="00F77687">
            <w:pPr>
              <w:spacing w:before="120" w:after="120" w:line="240" w:lineRule="auto"/>
              <w:jc w:val="both"/>
              <w:rPr>
                <w:rFonts w:ascii="Calibri" w:eastAsia="Times New Roman" w:hAnsi="Calibri" w:cs="Calibri"/>
                <w:b/>
                <w:bCs/>
                <w:sz w:val="20"/>
                <w:szCs w:val="20"/>
                <w:lang w:val="fr-FR" w:eastAsia="fr-CA"/>
              </w:rPr>
            </w:pPr>
            <w:r w:rsidRPr="00752479">
              <w:rPr>
                <w:rFonts w:ascii="Calibri" w:eastAsia="Times New Roman" w:hAnsi="Calibri" w:cs="Calibri"/>
                <w:b/>
                <w:bCs/>
                <w:sz w:val="20"/>
                <w:szCs w:val="20"/>
                <w:lang w:val="fr-FR" w:eastAsia="fr-CA"/>
              </w:rPr>
              <w:t>RÉALISÉE</w:t>
            </w:r>
          </w:p>
          <w:p w14:paraId="0E4D304C" w14:textId="13DF7058"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 xml:space="preserve">2018: les mandats reliés à cette mesure sont désormais inclus dans les tâches du </w:t>
            </w:r>
            <w:r w:rsidRPr="00752479">
              <w:rPr>
                <w:rFonts w:ascii="Calibri" w:eastAsia="Times New Roman" w:hAnsi="Calibri" w:cs="Calibri"/>
                <w:i/>
                <w:iCs/>
                <w:sz w:val="20"/>
                <w:szCs w:val="20"/>
                <w:lang w:eastAsia="fr-CA"/>
              </w:rPr>
              <w:t>coordonnateur – collecte résidentielle et commerciale</w:t>
            </w:r>
            <w:r w:rsidRPr="00752479">
              <w:rPr>
                <w:rFonts w:ascii="Calibri" w:eastAsia="Times New Roman" w:hAnsi="Calibri" w:cs="Calibri"/>
                <w:sz w:val="20"/>
                <w:szCs w:val="20"/>
                <w:lang w:eastAsia="fr-CA"/>
              </w:rPr>
              <w:t>. Il devient ainsi le premier répondant auprès des ICI, tant pour la sensibilisation que pour la coordination des services de collecte et pour le service</w:t>
            </w:r>
            <w:r>
              <w:rPr>
                <w:rFonts w:ascii="Calibri" w:eastAsia="Times New Roman" w:hAnsi="Calibri" w:cs="Calibri"/>
                <w:sz w:val="20"/>
                <w:szCs w:val="20"/>
                <w:lang w:eastAsia="fr-CA"/>
              </w:rPr>
              <w:t>-</w:t>
            </w:r>
            <w:r w:rsidRPr="00752479">
              <w:rPr>
                <w:rFonts w:ascii="Calibri" w:eastAsia="Times New Roman" w:hAnsi="Calibri" w:cs="Calibri"/>
                <w:sz w:val="20"/>
                <w:szCs w:val="20"/>
                <w:lang w:eastAsia="fr-CA"/>
              </w:rPr>
              <w:t xml:space="preserve">conseil. </w:t>
            </w:r>
          </w:p>
          <w:p w14:paraId="3F3B99FB" w14:textId="252D43EC" w:rsidR="00F77687" w:rsidRDefault="00F77687" w:rsidP="00F7768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2019 :  La personne engagée pour ce poste nous a quittés. Sa remplaçante a apporté des améliorations à nos pratiques de collecte avant de se concentrer sur la sensibilisation.  Elle a développé des fiches-conseils pour les institutions d’enseignement ainsi que pour les restaurants et travaille actuellement sur une fiche-conseil pour les institutions.  Ces fiches-conseil serviront lors de la sensibilisation des entreprises entre autres pour l’implantation de la collecte des résidus organiques dans les ICI en 2021 et 2022.</w:t>
            </w:r>
          </w:p>
          <w:p w14:paraId="6D019654" w14:textId="4DBACE62" w:rsidR="00F77687" w:rsidRDefault="00F77687" w:rsidP="00F77687">
            <w:pPr>
              <w:spacing w:before="120" w:after="120" w:line="240" w:lineRule="auto"/>
              <w:jc w:val="both"/>
              <w:rPr>
                <w:rFonts w:ascii="Calibri" w:eastAsia="Times New Roman" w:hAnsi="Calibri" w:cs="Calibri"/>
                <w:sz w:val="20"/>
                <w:szCs w:val="20"/>
                <w:lang w:eastAsia="fr-CA"/>
              </w:rPr>
            </w:pPr>
            <w:r w:rsidRPr="00752479">
              <w:rPr>
                <w:rFonts w:ascii="Calibri" w:eastAsia="Times New Roman" w:hAnsi="Calibri" w:cs="Calibri"/>
                <w:sz w:val="20"/>
                <w:szCs w:val="20"/>
                <w:lang w:eastAsia="fr-CA"/>
              </w:rPr>
              <w:t xml:space="preserve">2019 : Le directeur de la MRCVO a été nommé sur le comité régional de développement durable du Centre intégré de santé et services sociaux de </w:t>
            </w:r>
            <w:r w:rsidRPr="00A825E4">
              <w:rPr>
                <w:rFonts w:ascii="Calibri" w:eastAsia="Times New Roman" w:hAnsi="Calibri" w:cs="Calibri"/>
                <w:sz w:val="20"/>
                <w:szCs w:val="20"/>
                <w:lang w:eastAsia="fr-CA"/>
              </w:rPr>
              <w:t>l’Abitibi-Témiscamingue (CISSAT).</w:t>
            </w:r>
          </w:p>
          <w:p w14:paraId="128C5CBF" w14:textId="174A5B32" w:rsidR="00EB6C63" w:rsidRPr="00EB6C63" w:rsidRDefault="00EB6C63" w:rsidP="00F77687">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 xml:space="preserve">Un conseiller sera embauché en 2022.  </w:t>
            </w:r>
            <w:r w:rsidRPr="00EB6C63">
              <w:rPr>
                <w:rFonts w:ascii="Calibri" w:eastAsia="Times New Roman" w:hAnsi="Calibri" w:cs="Calibri"/>
                <w:sz w:val="20"/>
                <w:szCs w:val="20"/>
                <w:lang w:eastAsia="fr-CA"/>
              </w:rPr>
              <w:t xml:space="preserve">Il sera </w:t>
            </w:r>
            <w:proofErr w:type="gramStart"/>
            <w:r w:rsidRPr="00EB6C63">
              <w:rPr>
                <w:rFonts w:ascii="Calibri" w:eastAsia="Times New Roman" w:hAnsi="Calibri" w:cs="Calibri"/>
                <w:sz w:val="20"/>
                <w:szCs w:val="20"/>
                <w:lang w:eastAsia="fr-CA"/>
              </w:rPr>
              <w:t>entre autre</w:t>
            </w:r>
            <w:proofErr w:type="gramEnd"/>
            <w:r w:rsidRPr="00EB6C63">
              <w:rPr>
                <w:rFonts w:ascii="Calibri" w:eastAsia="Times New Roman" w:hAnsi="Calibri" w:cs="Calibri"/>
                <w:sz w:val="20"/>
                <w:szCs w:val="20"/>
                <w:lang w:eastAsia="fr-CA"/>
              </w:rPr>
              <w:t xml:space="preserve"> </w:t>
            </w:r>
            <w:r w:rsidRPr="00EB6C63">
              <w:rPr>
                <w:rFonts w:ascii="Calibri" w:eastAsia="Times New Roman" w:hAnsi="Calibri" w:cs="Calibri"/>
                <w:sz w:val="20"/>
                <w:szCs w:val="20"/>
                <w:lang w:eastAsia="fr-CA"/>
              </w:rPr>
              <w:t>responsable de sensibiliser et d’accompagner les ICI pour l’application des 3RV selon leurs besoins particuliers</w:t>
            </w:r>
            <w:r>
              <w:rPr>
                <w:rFonts w:ascii="Calibri" w:eastAsia="Times New Roman" w:hAnsi="Calibri" w:cs="Calibri"/>
                <w:sz w:val="20"/>
                <w:szCs w:val="20"/>
                <w:lang w:eastAsia="fr-CA"/>
              </w:rPr>
              <w:t>.</w:t>
            </w:r>
          </w:p>
          <w:p w14:paraId="74FB7309" w14:textId="527C97B9" w:rsidR="00F77687" w:rsidRPr="00752479"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 xml:space="preserve">La MRCVO procure cependant </w:t>
            </w:r>
            <w:r w:rsidR="00EB6C63">
              <w:rPr>
                <w:rFonts w:ascii="Calibri" w:eastAsia="Times New Roman" w:hAnsi="Calibri" w:cs="Calibri"/>
                <w:sz w:val="20"/>
                <w:szCs w:val="20"/>
                <w:lang w:eastAsia="fr-CA"/>
              </w:rPr>
              <w:t xml:space="preserve">entretemps </w:t>
            </w:r>
            <w:r w:rsidRPr="00A825E4">
              <w:rPr>
                <w:rFonts w:ascii="Calibri" w:eastAsia="Times New Roman" w:hAnsi="Calibri" w:cs="Calibri"/>
                <w:sz w:val="20"/>
                <w:szCs w:val="20"/>
                <w:lang w:eastAsia="fr-CA"/>
              </w:rPr>
              <w:t>des services</w:t>
            </w:r>
            <w:r>
              <w:rPr>
                <w:rFonts w:ascii="Calibri" w:eastAsia="Times New Roman" w:hAnsi="Calibri" w:cs="Calibri"/>
                <w:sz w:val="20"/>
                <w:szCs w:val="20"/>
                <w:lang w:eastAsia="fr-CA"/>
              </w:rPr>
              <w:t>-</w:t>
            </w:r>
            <w:r w:rsidRPr="00A825E4">
              <w:rPr>
                <w:rFonts w:ascii="Calibri" w:eastAsia="Times New Roman" w:hAnsi="Calibri" w:cs="Calibri"/>
                <w:sz w:val="20"/>
                <w:szCs w:val="20"/>
                <w:lang w:eastAsia="fr-CA"/>
              </w:rPr>
              <w:t>conseils aux entreprises qui en font la demande.</w:t>
            </w:r>
          </w:p>
        </w:tc>
      </w:tr>
      <w:tr w:rsidR="00F77687" w:rsidRPr="00FC1596" w14:paraId="256981B1" w14:textId="77777777" w:rsidTr="00DC3A7C">
        <w:trPr>
          <w:trHeight w:val="573"/>
        </w:trPr>
        <w:tc>
          <w:tcPr>
            <w:tcW w:w="535" w:type="dxa"/>
            <w:tcBorders>
              <w:top w:val="single" w:sz="4" w:space="0" w:color="auto"/>
              <w:left w:val="single" w:sz="4" w:space="0" w:color="auto"/>
              <w:bottom w:val="single" w:sz="8" w:space="0" w:color="auto"/>
              <w:right w:val="nil"/>
            </w:tcBorders>
            <w:shd w:val="clear" w:color="auto" w:fill="auto"/>
            <w:hideMark/>
          </w:tcPr>
          <w:p w14:paraId="58DD0AC7" w14:textId="77777777" w:rsidR="00F77687" w:rsidRPr="00E91B43" w:rsidRDefault="00F77687" w:rsidP="00F77687">
            <w:pPr>
              <w:spacing w:before="120" w:after="120" w:line="240" w:lineRule="auto"/>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lastRenderedPageBreak/>
              <w:t>3.2</w:t>
            </w:r>
          </w:p>
        </w:tc>
        <w:tc>
          <w:tcPr>
            <w:tcW w:w="4016" w:type="dxa"/>
            <w:tcBorders>
              <w:top w:val="single" w:sz="4" w:space="0" w:color="auto"/>
              <w:left w:val="nil"/>
              <w:bottom w:val="single" w:sz="8" w:space="0" w:color="auto"/>
              <w:right w:val="nil"/>
            </w:tcBorders>
            <w:shd w:val="clear" w:color="auto" w:fill="auto"/>
            <w:hideMark/>
          </w:tcPr>
          <w:p w14:paraId="32F35686" w14:textId="77777777" w:rsidR="00F77687" w:rsidRPr="00E91B43" w:rsidRDefault="00F77687" w:rsidP="00F77687">
            <w:pPr>
              <w:spacing w:before="120" w:after="120" w:line="240" w:lineRule="auto"/>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t>Mandater un organisme ou une firme spécialisée pour effectuer une caractérisation des matières résiduelles des ICI et des entreprises en CRD et pour définir leurs besoins et leurs attentes</w:t>
            </w:r>
          </w:p>
        </w:tc>
        <w:tc>
          <w:tcPr>
            <w:tcW w:w="1500" w:type="dxa"/>
            <w:tcBorders>
              <w:top w:val="single" w:sz="4" w:space="0" w:color="auto"/>
              <w:left w:val="nil"/>
              <w:bottom w:val="single" w:sz="8" w:space="0" w:color="auto"/>
              <w:right w:val="nil"/>
            </w:tcBorders>
            <w:shd w:val="clear" w:color="auto" w:fill="auto"/>
            <w:hideMark/>
          </w:tcPr>
          <w:p w14:paraId="3C4B318A" w14:textId="77777777"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2016</w:t>
            </w:r>
          </w:p>
        </w:tc>
        <w:tc>
          <w:tcPr>
            <w:tcW w:w="1437" w:type="dxa"/>
            <w:tcBorders>
              <w:top w:val="single" w:sz="4" w:space="0" w:color="auto"/>
              <w:left w:val="nil"/>
              <w:bottom w:val="single" w:sz="8" w:space="0" w:color="auto"/>
              <w:right w:val="nil"/>
            </w:tcBorders>
            <w:shd w:val="clear" w:color="auto" w:fill="auto"/>
            <w:hideMark/>
          </w:tcPr>
          <w:p w14:paraId="2BB85353" w14:textId="7D4D3097"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202</w:t>
            </w:r>
            <w:r w:rsidR="00192CAF">
              <w:rPr>
                <w:rFonts w:ascii="Calibri" w:eastAsia="Times New Roman" w:hAnsi="Calibri" w:cs="Calibri"/>
                <w:sz w:val="20"/>
                <w:szCs w:val="20"/>
                <w:lang w:eastAsia="fr-CA"/>
              </w:rPr>
              <w:t>3</w:t>
            </w:r>
          </w:p>
        </w:tc>
        <w:tc>
          <w:tcPr>
            <w:tcW w:w="6169" w:type="dxa"/>
            <w:tcBorders>
              <w:top w:val="single" w:sz="4" w:space="0" w:color="auto"/>
              <w:left w:val="nil"/>
              <w:bottom w:val="single" w:sz="8" w:space="0" w:color="auto"/>
              <w:right w:val="single" w:sz="4" w:space="0" w:color="auto"/>
            </w:tcBorders>
            <w:shd w:val="clear" w:color="auto" w:fill="auto"/>
            <w:hideMark/>
          </w:tcPr>
          <w:p w14:paraId="596168F9" w14:textId="77777777" w:rsidR="00F77687" w:rsidRPr="00E91B43" w:rsidRDefault="00F77687" w:rsidP="00F77687">
            <w:pPr>
              <w:spacing w:before="120" w:after="120" w:line="240" w:lineRule="auto"/>
              <w:jc w:val="both"/>
              <w:rPr>
                <w:rFonts w:ascii="Calibri" w:eastAsia="Times New Roman" w:hAnsi="Calibri" w:cs="Calibri"/>
                <w:b/>
                <w:bCs/>
                <w:sz w:val="20"/>
                <w:szCs w:val="20"/>
                <w:lang w:val="fr-FR" w:eastAsia="fr-CA"/>
              </w:rPr>
            </w:pPr>
            <w:r w:rsidRPr="00E91B43">
              <w:rPr>
                <w:rFonts w:ascii="Calibri" w:eastAsia="Times New Roman" w:hAnsi="Calibri" w:cs="Calibri"/>
                <w:b/>
                <w:bCs/>
                <w:sz w:val="20"/>
                <w:szCs w:val="20"/>
                <w:lang w:val="fr-FR" w:eastAsia="fr-CA"/>
              </w:rPr>
              <w:t>EN ATTENTE DE RÉALISATION</w:t>
            </w:r>
          </w:p>
          <w:p w14:paraId="0904FFC9" w14:textId="1ECBD7F9"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 xml:space="preserve">La MRCVO constate que les ICI et les entreprises en CRD sont de très grands générateurs de matières résiduelles et que leur production de déchets est en croissance. Toutefois le manque de connaissances sur les matières qu’ils génèrent rend les interventions et la sensibilisation difficiles. Pour des raisons logistiques, il est souvent ardu ou même impossible de classer les matières résiduelles reçues par la MRCVO selon les générateurs et d’en connaître les tonnages précis par catégorie. Quant aux matières résiduelles générées qui ne transigent pas par nos installations, la MRCVO n’a présentement accès à aucune information à ce sujet. Sans ces informations, le PGMR ne peut qu’avancer des estimations basées sur des moyennes provinciales ou des probabilités pour évaluer la performance des ICI et des entreprises en CRD. </w:t>
            </w:r>
          </w:p>
          <w:p w14:paraId="1FD58801" w14:textId="77777777"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Cette mesure permettra d’orienter les interventions de la MRCVO auprès de ces générateurs en se basant sur des données fiables qui tiennent compte de la réalité locale. De cette manière, la MRCVO, et plus précisément la ressource dédiée aux ICI, pourra mieux répondre aux attentes et aux besoins de ces derniers. Le PGMR pourra être précisé et bonifié grâce à cette mesure d’acquisition de connaissances. Une attention particulière sera accordée aux plus grands générateurs du territoire, comme l’industrie forestière. La mesure consiste à entreprendre les démarches suivantes :</w:t>
            </w:r>
          </w:p>
          <w:p w14:paraId="5DCF5ADD" w14:textId="77777777"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La mesure consiste à entreprendre les démarches suivantes :</w:t>
            </w:r>
          </w:p>
          <w:p w14:paraId="76DDBB94" w14:textId="77777777" w:rsidR="00F77687" w:rsidRPr="00E91B43"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Définition du mandat et préparation du cahier de charge</w:t>
            </w:r>
          </w:p>
          <w:p w14:paraId="3372212A" w14:textId="77777777" w:rsidR="00F77687" w:rsidRPr="00E91B43"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Sélection d’un mandataire</w:t>
            </w:r>
          </w:p>
          <w:p w14:paraId="3C6F2099" w14:textId="77777777" w:rsidR="00F77687" w:rsidRPr="00E91B43"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lastRenderedPageBreak/>
              <w:t>Réalisation de la caractérisation</w:t>
            </w:r>
          </w:p>
          <w:p w14:paraId="066AEC41" w14:textId="77777777" w:rsidR="00F77687" w:rsidRPr="00E91B43" w:rsidRDefault="00F77687" w:rsidP="00F77687">
            <w:pPr>
              <w:numPr>
                <w:ilvl w:val="0"/>
                <w:numId w:val="21"/>
              </w:num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Analyse du rapport de la caractérisation</w:t>
            </w:r>
          </w:p>
          <w:p w14:paraId="0E426D58" w14:textId="3757D399" w:rsidR="00192CAF" w:rsidRPr="00C9568C" w:rsidRDefault="00B27065" w:rsidP="00192CAF">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Cette mesure n’a pas été priorisée au budget.  Elle est plutôt reportée </w:t>
            </w:r>
            <w:r>
              <w:rPr>
                <w:rFonts w:ascii="Calibri" w:eastAsia="Times New Roman" w:hAnsi="Calibri" w:cs="Calibri"/>
                <w:sz w:val="20"/>
                <w:szCs w:val="20"/>
                <w:lang w:eastAsia="fr-CA"/>
              </w:rPr>
              <w:t xml:space="preserve">à 2023, </w:t>
            </w:r>
            <w:r w:rsidRPr="00206AC7">
              <w:rPr>
                <w:rFonts w:ascii="Calibri" w:eastAsia="Times New Roman" w:hAnsi="Calibri" w:cs="Calibri"/>
                <w:sz w:val="20"/>
                <w:szCs w:val="20"/>
                <w:lang w:eastAsia="fr-CA"/>
              </w:rPr>
              <w:t xml:space="preserve">après </w:t>
            </w:r>
            <w:r>
              <w:rPr>
                <w:rFonts w:ascii="Calibri" w:eastAsia="Times New Roman" w:hAnsi="Calibri" w:cs="Calibri"/>
                <w:sz w:val="20"/>
                <w:szCs w:val="20"/>
                <w:lang w:eastAsia="fr-CA"/>
              </w:rPr>
              <w:t xml:space="preserve">que la </w:t>
            </w:r>
            <w:r w:rsidRPr="00206AC7">
              <w:rPr>
                <w:rFonts w:ascii="Calibri" w:eastAsia="Times New Roman" w:hAnsi="Calibri" w:cs="Calibri"/>
                <w:sz w:val="20"/>
                <w:szCs w:val="20"/>
                <w:lang w:eastAsia="fr-CA"/>
              </w:rPr>
              <w:t>collecte de résidus organiques triés à la source</w:t>
            </w:r>
            <w:r>
              <w:rPr>
                <w:rFonts w:ascii="Calibri" w:eastAsia="Times New Roman" w:hAnsi="Calibri" w:cs="Calibri"/>
                <w:sz w:val="20"/>
                <w:szCs w:val="20"/>
                <w:lang w:eastAsia="fr-CA"/>
              </w:rPr>
              <w:t xml:space="preserve"> </w:t>
            </w:r>
            <w:proofErr w:type="gramStart"/>
            <w:r>
              <w:rPr>
                <w:rFonts w:ascii="Calibri" w:eastAsia="Times New Roman" w:hAnsi="Calibri" w:cs="Calibri"/>
                <w:sz w:val="20"/>
                <w:szCs w:val="20"/>
                <w:lang w:eastAsia="fr-CA"/>
              </w:rPr>
              <w:t>ait</w:t>
            </w:r>
            <w:proofErr w:type="gramEnd"/>
            <w:r>
              <w:rPr>
                <w:rFonts w:ascii="Calibri" w:eastAsia="Times New Roman" w:hAnsi="Calibri" w:cs="Calibri"/>
                <w:sz w:val="20"/>
                <w:szCs w:val="20"/>
                <w:lang w:eastAsia="fr-CA"/>
              </w:rPr>
              <w:t xml:space="preserve"> été implantée à 100% dans le secteur résidentiel</w:t>
            </w:r>
            <w:r w:rsidRPr="00206AC7">
              <w:rPr>
                <w:rFonts w:ascii="Calibri" w:eastAsia="Times New Roman" w:hAnsi="Calibri" w:cs="Calibri"/>
                <w:sz w:val="20"/>
                <w:szCs w:val="20"/>
                <w:lang w:eastAsia="fr-CA"/>
              </w:rPr>
              <w:t>.</w:t>
            </w:r>
            <w:r>
              <w:rPr>
                <w:rFonts w:ascii="Calibri" w:eastAsia="Times New Roman" w:hAnsi="Calibri" w:cs="Calibri"/>
                <w:sz w:val="20"/>
                <w:szCs w:val="20"/>
                <w:lang w:eastAsia="fr-CA"/>
              </w:rPr>
              <w:t xml:space="preserve">  Celle-ci a en effet été implanté dans les 1 à 9 logements en novembre 2020 et dans les 10 logements et plus à l’été 2021.</w:t>
            </w:r>
          </w:p>
        </w:tc>
      </w:tr>
      <w:tr w:rsidR="00F77687" w:rsidRPr="00E91B43" w14:paraId="6FC4C1E4" w14:textId="77777777" w:rsidTr="00194B7D">
        <w:trPr>
          <w:trHeight w:val="573"/>
        </w:trPr>
        <w:tc>
          <w:tcPr>
            <w:tcW w:w="535" w:type="dxa"/>
            <w:tcBorders>
              <w:top w:val="single" w:sz="8" w:space="0" w:color="auto"/>
              <w:left w:val="single" w:sz="4" w:space="0" w:color="auto"/>
              <w:bottom w:val="single" w:sz="4" w:space="0" w:color="auto"/>
              <w:right w:val="nil"/>
            </w:tcBorders>
            <w:shd w:val="clear" w:color="auto" w:fill="auto"/>
            <w:hideMark/>
          </w:tcPr>
          <w:p w14:paraId="5BA12A08" w14:textId="77777777" w:rsidR="00F77687" w:rsidRPr="00E91B43" w:rsidRDefault="00F77687" w:rsidP="00F77687">
            <w:pPr>
              <w:spacing w:before="120" w:after="120" w:line="240" w:lineRule="auto"/>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lastRenderedPageBreak/>
              <w:t>3.3</w:t>
            </w:r>
          </w:p>
        </w:tc>
        <w:tc>
          <w:tcPr>
            <w:tcW w:w="4016" w:type="dxa"/>
            <w:tcBorders>
              <w:top w:val="single" w:sz="8" w:space="0" w:color="auto"/>
              <w:left w:val="nil"/>
              <w:bottom w:val="single" w:sz="4" w:space="0" w:color="auto"/>
              <w:right w:val="nil"/>
            </w:tcBorders>
            <w:shd w:val="clear" w:color="auto" w:fill="auto"/>
            <w:hideMark/>
          </w:tcPr>
          <w:p w14:paraId="50D660BA" w14:textId="77777777" w:rsidR="00F77687" w:rsidRPr="00E91B43" w:rsidRDefault="00F77687" w:rsidP="00F77687">
            <w:pPr>
              <w:spacing w:before="120" w:after="120" w:line="240" w:lineRule="auto"/>
              <w:jc w:val="both"/>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t xml:space="preserve">Étudier la faisabilité de mettre en place des incitatifs et/ou des pénalités visant à favoriser le tri et la réduction des déchets chez les ICI </w:t>
            </w:r>
          </w:p>
        </w:tc>
        <w:tc>
          <w:tcPr>
            <w:tcW w:w="1500" w:type="dxa"/>
            <w:tcBorders>
              <w:top w:val="single" w:sz="8" w:space="0" w:color="auto"/>
              <w:left w:val="nil"/>
              <w:bottom w:val="single" w:sz="4" w:space="0" w:color="auto"/>
              <w:right w:val="nil"/>
            </w:tcBorders>
            <w:shd w:val="clear" w:color="auto" w:fill="auto"/>
            <w:hideMark/>
          </w:tcPr>
          <w:p w14:paraId="4B49A805" w14:textId="77777777"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2018</w:t>
            </w:r>
          </w:p>
        </w:tc>
        <w:tc>
          <w:tcPr>
            <w:tcW w:w="1437" w:type="dxa"/>
            <w:tcBorders>
              <w:top w:val="single" w:sz="8" w:space="0" w:color="auto"/>
              <w:left w:val="nil"/>
              <w:bottom w:val="single" w:sz="4" w:space="0" w:color="auto"/>
              <w:right w:val="nil"/>
            </w:tcBorders>
            <w:shd w:val="clear" w:color="auto" w:fill="auto"/>
            <w:hideMark/>
          </w:tcPr>
          <w:p w14:paraId="63BFA999" w14:textId="7B5CB9B1"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202</w:t>
            </w:r>
            <w:r w:rsidR="00B27065">
              <w:rPr>
                <w:rFonts w:ascii="Calibri" w:eastAsia="Times New Roman" w:hAnsi="Calibri" w:cs="Calibri"/>
                <w:sz w:val="20"/>
                <w:szCs w:val="20"/>
                <w:lang w:eastAsia="fr-CA"/>
              </w:rPr>
              <w:t>2</w:t>
            </w:r>
          </w:p>
        </w:tc>
        <w:tc>
          <w:tcPr>
            <w:tcW w:w="6169" w:type="dxa"/>
            <w:tcBorders>
              <w:top w:val="single" w:sz="8" w:space="0" w:color="auto"/>
              <w:left w:val="nil"/>
              <w:bottom w:val="single" w:sz="4" w:space="0" w:color="auto"/>
              <w:right w:val="single" w:sz="4" w:space="0" w:color="auto"/>
            </w:tcBorders>
            <w:shd w:val="clear" w:color="auto" w:fill="auto"/>
            <w:hideMark/>
          </w:tcPr>
          <w:p w14:paraId="0E6A6BC3" w14:textId="77777777" w:rsidR="00F77687" w:rsidRPr="00E91B43" w:rsidRDefault="00F77687" w:rsidP="00F77687">
            <w:pPr>
              <w:spacing w:before="120" w:after="120" w:line="240" w:lineRule="auto"/>
              <w:jc w:val="both"/>
              <w:rPr>
                <w:rFonts w:ascii="Calibri" w:eastAsia="Times New Roman" w:hAnsi="Calibri" w:cs="Calibri"/>
                <w:b/>
                <w:bCs/>
                <w:sz w:val="20"/>
                <w:szCs w:val="20"/>
                <w:lang w:val="fr-FR" w:eastAsia="fr-CA"/>
              </w:rPr>
            </w:pPr>
            <w:r w:rsidRPr="00E91B43">
              <w:rPr>
                <w:rFonts w:ascii="Calibri" w:eastAsia="Times New Roman" w:hAnsi="Calibri" w:cs="Calibri"/>
                <w:b/>
                <w:bCs/>
                <w:sz w:val="20"/>
                <w:szCs w:val="20"/>
                <w:lang w:val="fr-FR" w:eastAsia="fr-CA"/>
              </w:rPr>
              <w:t>EN COURS DE RÉALISATION</w:t>
            </w:r>
          </w:p>
          <w:p w14:paraId="2F235A31" w14:textId="77777777"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Cette mesure a été présentée au comité consultatif en environnement qui a plutôt recommandé d’augmenter les efforts de sensibilisation.</w:t>
            </w:r>
          </w:p>
          <w:p w14:paraId="7A47D95F" w14:textId="77777777"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Échéancier:</w:t>
            </w:r>
          </w:p>
          <w:p w14:paraId="316B0DF8" w14:textId="01DEAB59" w:rsidR="00F77687" w:rsidRPr="00E91B43" w:rsidRDefault="00F77687" w:rsidP="00F77687">
            <w:pPr>
              <w:numPr>
                <w:ilvl w:val="0"/>
                <w:numId w:val="22"/>
              </w:numPr>
              <w:spacing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2018: compilation et analyse des expériences en province et des scénarios possibles.</w:t>
            </w:r>
          </w:p>
          <w:p w14:paraId="47A64602" w14:textId="2D187D2B" w:rsidR="00FC0F6C" w:rsidRPr="00194B7D" w:rsidRDefault="00FC0F6C" w:rsidP="00FC0F6C">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Cette mesure n’a pas été priorisée au budget.  Elle est plutôt reportée </w:t>
            </w:r>
            <w:r>
              <w:rPr>
                <w:rFonts w:ascii="Calibri" w:eastAsia="Times New Roman" w:hAnsi="Calibri" w:cs="Calibri"/>
                <w:sz w:val="20"/>
                <w:szCs w:val="20"/>
                <w:lang w:eastAsia="fr-CA"/>
              </w:rPr>
              <w:t>à 202</w:t>
            </w:r>
            <w:r w:rsidR="00B27065">
              <w:rPr>
                <w:rFonts w:ascii="Calibri" w:eastAsia="Times New Roman" w:hAnsi="Calibri" w:cs="Calibri"/>
                <w:sz w:val="20"/>
                <w:szCs w:val="20"/>
                <w:lang w:eastAsia="fr-CA"/>
              </w:rPr>
              <w:t>3</w:t>
            </w:r>
            <w:r>
              <w:rPr>
                <w:rFonts w:ascii="Calibri" w:eastAsia="Times New Roman" w:hAnsi="Calibri" w:cs="Calibri"/>
                <w:sz w:val="20"/>
                <w:szCs w:val="20"/>
                <w:lang w:eastAsia="fr-CA"/>
              </w:rPr>
              <w:t xml:space="preserve">, </w:t>
            </w:r>
            <w:r w:rsidRPr="00206AC7">
              <w:rPr>
                <w:rFonts w:ascii="Calibri" w:eastAsia="Times New Roman" w:hAnsi="Calibri" w:cs="Calibri"/>
                <w:sz w:val="20"/>
                <w:szCs w:val="20"/>
                <w:lang w:eastAsia="fr-CA"/>
              </w:rPr>
              <w:t xml:space="preserve">après </w:t>
            </w:r>
            <w:r>
              <w:rPr>
                <w:rFonts w:ascii="Calibri" w:eastAsia="Times New Roman" w:hAnsi="Calibri" w:cs="Calibri"/>
                <w:sz w:val="20"/>
                <w:szCs w:val="20"/>
                <w:lang w:eastAsia="fr-CA"/>
              </w:rPr>
              <w:t xml:space="preserve">que la </w:t>
            </w:r>
            <w:r w:rsidRPr="00206AC7">
              <w:rPr>
                <w:rFonts w:ascii="Calibri" w:eastAsia="Times New Roman" w:hAnsi="Calibri" w:cs="Calibri"/>
                <w:sz w:val="20"/>
                <w:szCs w:val="20"/>
                <w:lang w:eastAsia="fr-CA"/>
              </w:rPr>
              <w:t>collecte de résidus organiques triés à la source</w:t>
            </w:r>
            <w:r>
              <w:rPr>
                <w:rFonts w:ascii="Calibri" w:eastAsia="Times New Roman" w:hAnsi="Calibri" w:cs="Calibri"/>
                <w:sz w:val="20"/>
                <w:szCs w:val="20"/>
                <w:lang w:eastAsia="fr-CA"/>
              </w:rPr>
              <w:t xml:space="preserve"> </w:t>
            </w:r>
            <w:proofErr w:type="gramStart"/>
            <w:r>
              <w:rPr>
                <w:rFonts w:ascii="Calibri" w:eastAsia="Times New Roman" w:hAnsi="Calibri" w:cs="Calibri"/>
                <w:sz w:val="20"/>
                <w:szCs w:val="20"/>
                <w:lang w:eastAsia="fr-CA"/>
              </w:rPr>
              <w:t>ait</w:t>
            </w:r>
            <w:proofErr w:type="gramEnd"/>
            <w:r>
              <w:rPr>
                <w:rFonts w:ascii="Calibri" w:eastAsia="Times New Roman" w:hAnsi="Calibri" w:cs="Calibri"/>
                <w:sz w:val="20"/>
                <w:szCs w:val="20"/>
                <w:lang w:eastAsia="fr-CA"/>
              </w:rPr>
              <w:t xml:space="preserve"> été implantée à 100% </w:t>
            </w:r>
            <w:r w:rsidRPr="00194B7D">
              <w:rPr>
                <w:rFonts w:ascii="Calibri" w:eastAsia="Times New Roman" w:hAnsi="Calibri" w:cs="Calibri"/>
                <w:sz w:val="20"/>
                <w:szCs w:val="20"/>
                <w:lang w:eastAsia="fr-CA"/>
              </w:rPr>
              <w:t xml:space="preserve">dans le secteur commercial.  </w:t>
            </w:r>
          </w:p>
          <w:p w14:paraId="7303B1B1" w14:textId="50D9D740" w:rsidR="00194B7D" w:rsidRPr="00E91B43" w:rsidRDefault="00B27065" w:rsidP="00194B7D">
            <w:pPr>
              <w:spacing w:before="120" w:after="120" w:line="240" w:lineRule="auto"/>
              <w:jc w:val="both"/>
              <w:rPr>
                <w:rFonts w:ascii="Calibri" w:eastAsia="Times New Roman" w:hAnsi="Calibri" w:cs="Calibri"/>
                <w:sz w:val="20"/>
                <w:szCs w:val="20"/>
                <w:lang w:eastAsia="fr-CA"/>
              </w:rPr>
            </w:pPr>
            <w:r w:rsidRPr="00194B7D">
              <w:rPr>
                <w:rFonts w:ascii="Calibri" w:eastAsia="Times New Roman" w:hAnsi="Calibri" w:cs="Calibri"/>
                <w:sz w:val="20"/>
                <w:szCs w:val="20"/>
                <w:lang w:eastAsia="fr-CA"/>
              </w:rPr>
              <w:t>La</w:t>
            </w:r>
            <w:r w:rsidR="00FC0F6C" w:rsidRPr="00194B7D">
              <w:rPr>
                <w:rFonts w:ascii="Calibri" w:eastAsia="Times New Roman" w:hAnsi="Calibri" w:cs="Calibri"/>
                <w:sz w:val="20"/>
                <w:szCs w:val="20"/>
                <w:lang w:eastAsia="fr-CA"/>
              </w:rPr>
              <w:t xml:space="preserve"> loi 65 </w:t>
            </w:r>
            <w:r w:rsidRPr="00194B7D">
              <w:rPr>
                <w:rFonts w:cstheme="minorHAnsi"/>
                <w:color w:val="000000"/>
                <w:sz w:val="20"/>
                <w:szCs w:val="20"/>
                <w:shd w:val="clear" w:color="auto" w:fill="FFFFFF"/>
              </w:rPr>
              <w:t xml:space="preserve">sur la modernisation des systèmes de consigne et de collecte sélective </w:t>
            </w:r>
            <w:r w:rsidRPr="00194B7D">
              <w:rPr>
                <w:rFonts w:cstheme="minorHAnsi"/>
                <w:color w:val="000000"/>
                <w:sz w:val="20"/>
                <w:szCs w:val="20"/>
                <w:shd w:val="clear" w:color="auto" w:fill="FFFFFF"/>
              </w:rPr>
              <w:t>instaure</w:t>
            </w:r>
            <w:r w:rsidR="00194B7D" w:rsidRPr="00194B7D">
              <w:rPr>
                <w:rFonts w:cstheme="minorHAnsi"/>
                <w:color w:val="000000"/>
                <w:sz w:val="20"/>
                <w:szCs w:val="20"/>
                <w:shd w:val="clear" w:color="auto" w:fill="FFFFFF"/>
              </w:rPr>
              <w:t xml:space="preserve"> désormais </w:t>
            </w:r>
            <w:r w:rsidR="00194B7D" w:rsidRPr="00194B7D">
              <w:rPr>
                <w:rFonts w:ascii="Calibri" w:eastAsia="Times New Roman" w:hAnsi="Calibri" w:cs="Calibri"/>
                <w:sz w:val="20"/>
                <w:szCs w:val="20"/>
                <w:lang w:eastAsia="fr-CA"/>
              </w:rPr>
              <w:t>certaines</w:t>
            </w:r>
            <w:r w:rsidR="00FC0F6C" w:rsidRPr="00194B7D">
              <w:rPr>
                <w:rFonts w:ascii="Calibri" w:eastAsia="Times New Roman" w:hAnsi="Calibri" w:cs="Calibri"/>
                <w:sz w:val="20"/>
                <w:szCs w:val="20"/>
                <w:lang w:eastAsia="fr-CA"/>
              </w:rPr>
              <w:t xml:space="preserve"> mesures </w:t>
            </w:r>
            <w:r w:rsidR="00194B7D" w:rsidRPr="00194B7D">
              <w:rPr>
                <w:rFonts w:ascii="Calibri" w:eastAsia="Times New Roman" w:hAnsi="Calibri" w:cs="Calibri"/>
                <w:sz w:val="20"/>
                <w:szCs w:val="20"/>
                <w:lang w:eastAsia="fr-CA"/>
              </w:rPr>
              <w:t>en ce</w:t>
            </w:r>
            <w:r w:rsidR="00194B7D">
              <w:rPr>
                <w:rFonts w:ascii="Calibri" w:eastAsia="Times New Roman" w:hAnsi="Calibri" w:cs="Calibri"/>
                <w:sz w:val="20"/>
                <w:szCs w:val="20"/>
                <w:lang w:eastAsia="fr-CA"/>
              </w:rPr>
              <w:t xml:space="preserve"> sens</w:t>
            </w:r>
            <w:r w:rsidR="00FC0F6C">
              <w:rPr>
                <w:rFonts w:ascii="Calibri" w:eastAsia="Times New Roman" w:hAnsi="Calibri" w:cs="Calibri"/>
                <w:sz w:val="20"/>
                <w:szCs w:val="20"/>
                <w:lang w:eastAsia="fr-CA"/>
              </w:rPr>
              <w:t>.</w:t>
            </w:r>
            <w:r w:rsidR="00194B7D">
              <w:rPr>
                <w:rFonts w:ascii="Calibri" w:eastAsia="Times New Roman" w:hAnsi="Calibri" w:cs="Calibri"/>
                <w:sz w:val="20"/>
                <w:szCs w:val="20"/>
                <w:lang w:eastAsia="fr-CA"/>
              </w:rPr>
              <w:t xml:space="preserve">  La MRCVO entreprendra une réflexion sur l’implantation potentielle d’incitatifs supplémentaires</w:t>
            </w:r>
          </w:p>
        </w:tc>
      </w:tr>
    </w:tbl>
    <w:p w14:paraId="51236A92"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16"/>
        <w:gridCol w:w="63"/>
        <w:gridCol w:w="1437"/>
        <w:gridCol w:w="1437"/>
        <w:gridCol w:w="6169"/>
      </w:tblGrid>
      <w:tr w:rsidR="00F77687" w:rsidRPr="00FC1596" w14:paraId="13757C73"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6A4F4BED" w14:textId="17F5F0CB" w:rsidR="00F77687" w:rsidRPr="00E91B43" w:rsidRDefault="00F77687" w:rsidP="00F77687">
            <w:pPr>
              <w:spacing w:before="120" w:after="120" w:line="240" w:lineRule="auto"/>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lastRenderedPageBreak/>
              <w:t>3.4</w:t>
            </w:r>
          </w:p>
        </w:tc>
        <w:tc>
          <w:tcPr>
            <w:tcW w:w="4016" w:type="dxa"/>
            <w:tcBorders>
              <w:top w:val="single" w:sz="4" w:space="0" w:color="auto"/>
              <w:left w:val="nil"/>
              <w:bottom w:val="single" w:sz="4" w:space="0" w:color="auto"/>
              <w:right w:val="nil"/>
            </w:tcBorders>
            <w:shd w:val="clear" w:color="auto" w:fill="auto"/>
            <w:hideMark/>
          </w:tcPr>
          <w:p w14:paraId="7F20A5ED" w14:textId="77777777" w:rsidR="00F77687" w:rsidRPr="00E91B43" w:rsidRDefault="00F77687" w:rsidP="00F77687">
            <w:pPr>
              <w:spacing w:before="120" w:after="120" w:line="240" w:lineRule="auto"/>
              <w:rPr>
                <w:rFonts w:ascii="Calibri" w:eastAsia="Times New Roman" w:hAnsi="Calibri" w:cs="Calibri"/>
                <w:b/>
                <w:bCs/>
                <w:sz w:val="20"/>
                <w:szCs w:val="20"/>
                <w:lang w:eastAsia="fr-CA"/>
              </w:rPr>
            </w:pPr>
            <w:r w:rsidRPr="00E91B43">
              <w:rPr>
                <w:rFonts w:ascii="Calibri" w:eastAsia="Times New Roman" w:hAnsi="Calibri" w:cs="Calibri"/>
                <w:b/>
                <w:bCs/>
                <w:sz w:val="20"/>
                <w:szCs w:val="20"/>
                <w:lang w:eastAsia="fr-CA"/>
              </w:rPr>
              <w:t xml:space="preserve">Effectuer des campagnes publicitaires à l’intention des ICI </w:t>
            </w:r>
          </w:p>
        </w:tc>
        <w:tc>
          <w:tcPr>
            <w:tcW w:w="1500" w:type="dxa"/>
            <w:gridSpan w:val="2"/>
            <w:tcBorders>
              <w:top w:val="single" w:sz="4" w:space="0" w:color="auto"/>
              <w:left w:val="nil"/>
              <w:bottom w:val="single" w:sz="4" w:space="0" w:color="auto"/>
              <w:right w:val="nil"/>
            </w:tcBorders>
            <w:shd w:val="clear" w:color="auto" w:fill="auto"/>
            <w:hideMark/>
          </w:tcPr>
          <w:p w14:paraId="228A6558" w14:textId="77777777"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2018</w:t>
            </w:r>
          </w:p>
        </w:tc>
        <w:tc>
          <w:tcPr>
            <w:tcW w:w="1437" w:type="dxa"/>
            <w:tcBorders>
              <w:top w:val="single" w:sz="4" w:space="0" w:color="auto"/>
              <w:left w:val="nil"/>
              <w:bottom w:val="single" w:sz="4" w:space="0" w:color="auto"/>
              <w:right w:val="nil"/>
            </w:tcBorders>
            <w:shd w:val="clear" w:color="auto" w:fill="auto"/>
            <w:hideMark/>
          </w:tcPr>
          <w:p w14:paraId="325E9858" w14:textId="4EC0E25D" w:rsidR="00F77687" w:rsidRPr="00E91B43" w:rsidRDefault="00F77687" w:rsidP="00F77687">
            <w:pPr>
              <w:spacing w:before="120" w:after="120" w:line="240" w:lineRule="auto"/>
              <w:jc w:val="center"/>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202</w:t>
            </w:r>
            <w:r w:rsidR="00194B7D">
              <w:rPr>
                <w:rFonts w:ascii="Calibri" w:eastAsia="Times New Roman" w:hAnsi="Calibri" w:cs="Calibri"/>
                <w:sz w:val="20"/>
                <w:szCs w:val="20"/>
                <w:lang w:eastAsia="fr-CA"/>
              </w:rPr>
              <w:t>3</w:t>
            </w:r>
          </w:p>
        </w:tc>
        <w:tc>
          <w:tcPr>
            <w:tcW w:w="6169" w:type="dxa"/>
            <w:tcBorders>
              <w:top w:val="single" w:sz="4" w:space="0" w:color="auto"/>
              <w:left w:val="nil"/>
              <w:bottom w:val="single" w:sz="4" w:space="0" w:color="auto"/>
              <w:right w:val="single" w:sz="4" w:space="0" w:color="auto"/>
            </w:tcBorders>
            <w:shd w:val="clear" w:color="auto" w:fill="auto"/>
            <w:hideMark/>
          </w:tcPr>
          <w:p w14:paraId="7207245C" w14:textId="77777777" w:rsidR="00F77687" w:rsidRPr="00E91B43" w:rsidRDefault="00F77687" w:rsidP="00F77687">
            <w:pPr>
              <w:spacing w:before="120" w:after="120" w:line="240" w:lineRule="auto"/>
              <w:jc w:val="both"/>
              <w:rPr>
                <w:rFonts w:ascii="Calibri" w:eastAsia="Times New Roman" w:hAnsi="Calibri" w:cs="Calibri"/>
                <w:b/>
                <w:bCs/>
                <w:sz w:val="20"/>
                <w:szCs w:val="20"/>
                <w:lang w:val="fr-FR" w:eastAsia="fr-CA"/>
              </w:rPr>
            </w:pPr>
            <w:r w:rsidRPr="00E91B43">
              <w:rPr>
                <w:rFonts w:ascii="Calibri" w:eastAsia="Times New Roman" w:hAnsi="Calibri" w:cs="Calibri"/>
                <w:b/>
                <w:bCs/>
                <w:sz w:val="20"/>
                <w:szCs w:val="20"/>
                <w:lang w:val="fr-FR" w:eastAsia="fr-CA"/>
              </w:rPr>
              <w:t>EN ATTENTE DE RÉALISATION</w:t>
            </w:r>
          </w:p>
          <w:p w14:paraId="1B32B80F" w14:textId="4EAA1F6D"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L'embauche d'une ressource responsable de sensibiliser et d’accompagner les ICI pour l’application des 3RV selon leurs besoins particuliers (mesure 3.1) ayant été reporté à 2018, cette mesure a conséquemment été reportée à 2019.</w:t>
            </w:r>
          </w:p>
          <w:p w14:paraId="05744C84" w14:textId="68829CD0" w:rsidR="00F77687" w:rsidRPr="00E91B43" w:rsidRDefault="00F77687" w:rsidP="00F77687">
            <w:pPr>
              <w:spacing w:before="120" w:after="120" w:line="240" w:lineRule="auto"/>
              <w:jc w:val="both"/>
              <w:rPr>
                <w:rFonts w:ascii="Calibri" w:eastAsia="Times New Roman" w:hAnsi="Calibri" w:cs="Calibri"/>
                <w:sz w:val="20"/>
                <w:szCs w:val="20"/>
                <w:lang w:eastAsia="fr-CA"/>
              </w:rPr>
            </w:pPr>
            <w:r w:rsidRPr="00E91B43">
              <w:rPr>
                <w:rFonts w:ascii="Calibri" w:eastAsia="Times New Roman" w:hAnsi="Calibri" w:cs="Calibri"/>
                <w:sz w:val="20"/>
                <w:szCs w:val="20"/>
                <w:lang w:eastAsia="fr-CA"/>
              </w:rPr>
              <w:t>2019 :  La personne engagée pour ce poste nous a quitté</w:t>
            </w:r>
            <w:r>
              <w:rPr>
                <w:rFonts w:ascii="Calibri" w:eastAsia="Times New Roman" w:hAnsi="Calibri" w:cs="Calibri"/>
                <w:sz w:val="20"/>
                <w:szCs w:val="20"/>
                <w:lang w:eastAsia="fr-CA"/>
              </w:rPr>
              <w:t>s</w:t>
            </w:r>
            <w:r w:rsidRPr="00E91B43">
              <w:rPr>
                <w:rFonts w:ascii="Calibri" w:eastAsia="Times New Roman" w:hAnsi="Calibri" w:cs="Calibri"/>
                <w:sz w:val="20"/>
                <w:szCs w:val="20"/>
                <w:lang w:eastAsia="fr-CA"/>
              </w:rPr>
              <w:t>. Sa remplaçante a apporté des améliorations à nos pratiques de collecte avant de se concentrer sur la sensibilisation.  Elle a développé des fiches-conseil</w:t>
            </w:r>
            <w:r>
              <w:rPr>
                <w:rFonts w:ascii="Calibri" w:eastAsia="Times New Roman" w:hAnsi="Calibri" w:cs="Calibri"/>
                <w:sz w:val="20"/>
                <w:szCs w:val="20"/>
                <w:lang w:eastAsia="fr-CA"/>
              </w:rPr>
              <w:t>s</w:t>
            </w:r>
            <w:r w:rsidRPr="00E91B43">
              <w:rPr>
                <w:rFonts w:ascii="Calibri" w:eastAsia="Times New Roman" w:hAnsi="Calibri" w:cs="Calibri"/>
                <w:sz w:val="20"/>
                <w:szCs w:val="20"/>
                <w:lang w:eastAsia="fr-CA"/>
              </w:rPr>
              <w:t xml:space="preserve"> pour les institutions d’enseignement ainsi que pour les restaurants et travaille actuellement sur un</w:t>
            </w:r>
            <w:r>
              <w:rPr>
                <w:rFonts w:ascii="Calibri" w:eastAsia="Times New Roman" w:hAnsi="Calibri" w:cs="Calibri"/>
                <w:sz w:val="20"/>
                <w:szCs w:val="20"/>
                <w:lang w:eastAsia="fr-CA"/>
              </w:rPr>
              <w:t>e</w:t>
            </w:r>
            <w:r w:rsidRPr="00E91B43">
              <w:rPr>
                <w:rFonts w:ascii="Calibri" w:eastAsia="Times New Roman" w:hAnsi="Calibri" w:cs="Calibri"/>
                <w:sz w:val="20"/>
                <w:szCs w:val="20"/>
                <w:lang w:eastAsia="fr-CA"/>
              </w:rPr>
              <w:t xml:space="preserve"> fiche-conseil pour les institutions.  Ces fiches-conseil serviront lors de la sensibilisation des entreprises entre autres pour l’implantation de la collecte des résidus organiques dans les ICI en 2022.</w:t>
            </w:r>
          </w:p>
          <w:p w14:paraId="170AC6B3" w14:textId="47210CE2" w:rsidR="00F77687" w:rsidRPr="00C9568C" w:rsidRDefault="004073A3" w:rsidP="00F77687">
            <w:pPr>
              <w:spacing w:before="120" w:after="120" w:line="240" w:lineRule="auto"/>
              <w:jc w:val="both"/>
              <w:rPr>
                <w:rFonts w:ascii="Calibri" w:eastAsia="Times New Roman" w:hAnsi="Calibri" w:cs="Calibri"/>
                <w:sz w:val="20"/>
                <w:szCs w:val="20"/>
                <w:lang w:eastAsia="fr-CA"/>
              </w:rPr>
            </w:pPr>
            <w:r w:rsidRPr="00206AC7">
              <w:rPr>
                <w:rFonts w:ascii="Calibri" w:eastAsia="Times New Roman" w:hAnsi="Calibri" w:cs="Calibri"/>
                <w:sz w:val="20"/>
                <w:szCs w:val="20"/>
                <w:lang w:eastAsia="fr-CA"/>
              </w:rPr>
              <w:t xml:space="preserve">Cette mesure n’a pas été priorisée au budget.  Elle est plutôt reportée </w:t>
            </w:r>
            <w:r>
              <w:rPr>
                <w:rFonts w:ascii="Calibri" w:eastAsia="Times New Roman" w:hAnsi="Calibri" w:cs="Calibri"/>
                <w:sz w:val="20"/>
                <w:szCs w:val="20"/>
                <w:lang w:eastAsia="fr-CA"/>
              </w:rPr>
              <w:t>à 202</w:t>
            </w:r>
            <w:r w:rsidR="00194B7D">
              <w:rPr>
                <w:rFonts w:ascii="Calibri" w:eastAsia="Times New Roman" w:hAnsi="Calibri" w:cs="Calibri"/>
                <w:sz w:val="20"/>
                <w:szCs w:val="20"/>
                <w:lang w:eastAsia="fr-CA"/>
              </w:rPr>
              <w:t>3</w:t>
            </w:r>
            <w:r>
              <w:rPr>
                <w:rFonts w:ascii="Calibri" w:eastAsia="Times New Roman" w:hAnsi="Calibri" w:cs="Calibri"/>
                <w:sz w:val="20"/>
                <w:szCs w:val="20"/>
                <w:lang w:eastAsia="fr-CA"/>
              </w:rPr>
              <w:t xml:space="preserve">, </w:t>
            </w:r>
            <w:r w:rsidRPr="00206AC7">
              <w:rPr>
                <w:rFonts w:ascii="Calibri" w:eastAsia="Times New Roman" w:hAnsi="Calibri" w:cs="Calibri"/>
                <w:sz w:val="20"/>
                <w:szCs w:val="20"/>
                <w:lang w:eastAsia="fr-CA"/>
              </w:rPr>
              <w:t xml:space="preserve">après </w:t>
            </w:r>
            <w:r>
              <w:rPr>
                <w:rFonts w:ascii="Calibri" w:eastAsia="Times New Roman" w:hAnsi="Calibri" w:cs="Calibri"/>
                <w:sz w:val="20"/>
                <w:szCs w:val="20"/>
                <w:lang w:eastAsia="fr-CA"/>
              </w:rPr>
              <w:t xml:space="preserve">que la </w:t>
            </w:r>
            <w:r w:rsidRPr="00206AC7">
              <w:rPr>
                <w:rFonts w:ascii="Calibri" w:eastAsia="Times New Roman" w:hAnsi="Calibri" w:cs="Calibri"/>
                <w:sz w:val="20"/>
                <w:szCs w:val="20"/>
                <w:lang w:eastAsia="fr-CA"/>
              </w:rPr>
              <w:t>collecte de résidus organiques triés à la source</w:t>
            </w:r>
            <w:r>
              <w:rPr>
                <w:rFonts w:ascii="Calibri" w:eastAsia="Times New Roman" w:hAnsi="Calibri" w:cs="Calibri"/>
                <w:sz w:val="20"/>
                <w:szCs w:val="20"/>
                <w:lang w:eastAsia="fr-CA"/>
              </w:rPr>
              <w:t xml:space="preserve"> </w:t>
            </w:r>
            <w:proofErr w:type="gramStart"/>
            <w:r>
              <w:rPr>
                <w:rFonts w:ascii="Calibri" w:eastAsia="Times New Roman" w:hAnsi="Calibri" w:cs="Calibri"/>
                <w:sz w:val="20"/>
                <w:szCs w:val="20"/>
                <w:lang w:eastAsia="fr-CA"/>
              </w:rPr>
              <w:t>ait</w:t>
            </w:r>
            <w:proofErr w:type="gramEnd"/>
            <w:r>
              <w:rPr>
                <w:rFonts w:ascii="Calibri" w:eastAsia="Times New Roman" w:hAnsi="Calibri" w:cs="Calibri"/>
                <w:sz w:val="20"/>
                <w:szCs w:val="20"/>
                <w:lang w:eastAsia="fr-CA"/>
              </w:rPr>
              <w:t xml:space="preserve"> été implantée à 100% dans le secteur commercial</w:t>
            </w:r>
            <w:r w:rsidRPr="00206AC7">
              <w:rPr>
                <w:rFonts w:ascii="Calibri" w:eastAsia="Times New Roman" w:hAnsi="Calibri" w:cs="Calibri"/>
                <w:sz w:val="20"/>
                <w:szCs w:val="20"/>
                <w:lang w:eastAsia="fr-CA"/>
              </w:rPr>
              <w:t>.</w:t>
            </w:r>
            <w:r>
              <w:rPr>
                <w:rFonts w:ascii="Calibri" w:eastAsia="Times New Roman" w:hAnsi="Calibri" w:cs="Calibri"/>
                <w:sz w:val="20"/>
                <w:szCs w:val="20"/>
                <w:lang w:eastAsia="fr-CA"/>
              </w:rPr>
              <w:t xml:space="preserve">  </w:t>
            </w:r>
          </w:p>
        </w:tc>
      </w:tr>
      <w:tr w:rsidR="00F77687" w:rsidRPr="00FC1596" w14:paraId="65548AA4" w14:textId="77777777" w:rsidTr="007B3DCB">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6E771B91" w14:textId="77777777" w:rsidR="00F77687" w:rsidRPr="00A825E4" w:rsidRDefault="00F77687" w:rsidP="00F77687">
            <w:pPr>
              <w:spacing w:before="120" w:after="120" w:line="240" w:lineRule="auto"/>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t>3.5</w:t>
            </w:r>
          </w:p>
        </w:tc>
        <w:tc>
          <w:tcPr>
            <w:tcW w:w="4079" w:type="dxa"/>
            <w:gridSpan w:val="2"/>
            <w:tcBorders>
              <w:top w:val="single" w:sz="4" w:space="0" w:color="auto"/>
              <w:left w:val="nil"/>
              <w:bottom w:val="single" w:sz="4" w:space="0" w:color="auto"/>
              <w:right w:val="nil"/>
            </w:tcBorders>
            <w:shd w:val="clear" w:color="auto" w:fill="auto"/>
            <w:hideMark/>
          </w:tcPr>
          <w:p w14:paraId="6A697F9C" w14:textId="77777777" w:rsidR="00F77687" w:rsidRPr="00A825E4" w:rsidRDefault="00F77687" w:rsidP="00F77687">
            <w:pPr>
              <w:spacing w:before="120" w:after="120" w:line="240" w:lineRule="auto"/>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t xml:space="preserve">Développer des formations spécifiques aux ICI </w:t>
            </w:r>
          </w:p>
        </w:tc>
        <w:tc>
          <w:tcPr>
            <w:tcW w:w="1437" w:type="dxa"/>
            <w:tcBorders>
              <w:top w:val="single" w:sz="4" w:space="0" w:color="auto"/>
              <w:left w:val="nil"/>
              <w:bottom w:val="single" w:sz="4" w:space="0" w:color="auto"/>
              <w:right w:val="nil"/>
            </w:tcBorders>
            <w:shd w:val="clear" w:color="auto" w:fill="auto"/>
            <w:hideMark/>
          </w:tcPr>
          <w:p w14:paraId="6C518046" w14:textId="77777777"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0DB30042" w14:textId="4A9965DE"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202</w:t>
            </w:r>
            <w:r w:rsidR="004073A3">
              <w:rPr>
                <w:rFonts w:ascii="Calibri" w:eastAsia="Times New Roman" w:hAnsi="Calibri" w:cs="Calibri"/>
                <w:sz w:val="20"/>
                <w:szCs w:val="20"/>
                <w:lang w:eastAsia="fr-CA"/>
              </w:rPr>
              <w:t>1</w:t>
            </w:r>
          </w:p>
        </w:tc>
        <w:tc>
          <w:tcPr>
            <w:tcW w:w="6169" w:type="dxa"/>
            <w:tcBorders>
              <w:top w:val="single" w:sz="4" w:space="0" w:color="auto"/>
              <w:left w:val="nil"/>
              <w:bottom w:val="single" w:sz="4" w:space="0" w:color="auto"/>
              <w:right w:val="single" w:sz="4" w:space="0" w:color="auto"/>
            </w:tcBorders>
            <w:shd w:val="clear" w:color="auto" w:fill="auto"/>
            <w:hideMark/>
          </w:tcPr>
          <w:p w14:paraId="3D8EAEB7" w14:textId="77777777" w:rsidR="00F77687" w:rsidRPr="00A825E4" w:rsidRDefault="00F77687" w:rsidP="00F77687">
            <w:pPr>
              <w:spacing w:before="120" w:after="120" w:line="240" w:lineRule="auto"/>
              <w:jc w:val="both"/>
              <w:rPr>
                <w:rFonts w:ascii="Calibri" w:eastAsia="Times New Roman" w:hAnsi="Calibri" w:cs="Calibri"/>
                <w:b/>
                <w:bCs/>
                <w:sz w:val="20"/>
                <w:szCs w:val="20"/>
                <w:lang w:val="fr-FR" w:eastAsia="fr-CA"/>
              </w:rPr>
            </w:pPr>
            <w:r w:rsidRPr="00A825E4">
              <w:rPr>
                <w:rFonts w:ascii="Calibri" w:eastAsia="Times New Roman" w:hAnsi="Calibri" w:cs="Calibri"/>
                <w:b/>
                <w:bCs/>
                <w:sz w:val="20"/>
                <w:szCs w:val="20"/>
                <w:lang w:val="fr-FR" w:eastAsia="fr-CA"/>
              </w:rPr>
              <w:t>EN ATTENTE DE RÉALISATION</w:t>
            </w:r>
          </w:p>
          <w:p w14:paraId="48B72268" w14:textId="77777777" w:rsidR="00F77687" w:rsidRPr="00A825E4"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L'embauche d'une ressource responsable de sensibiliser et d’accompagner les ICI pour l’application des 3RV selon leurs besoins particuliers (mesure 3.1) ayant été reporté à 2018, cette mesure a conséquemment été reportée à 2019.</w:t>
            </w:r>
          </w:p>
          <w:p w14:paraId="532BA95A" w14:textId="6A8ACDFB" w:rsidR="00F77687" w:rsidRPr="00A825E4"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2019 :  La personne engagée pour ce poste nous a quitté</w:t>
            </w:r>
            <w:r>
              <w:rPr>
                <w:rFonts w:ascii="Calibri" w:eastAsia="Times New Roman" w:hAnsi="Calibri" w:cs="Calibri"/>
                <w:sz w:val="20"/>
                <w:szCs w:val="20"/>
                <w:lang w:eastAsia="fr-CA"/>
              </w:rPr>
              <w:t>s</w:t>
            </w:r>
            <w:r w:rsidRPr="00A825E4">
              <w:rPr>
                <w:rFonts w:ascii="Calibri" w:eastAsia="Times New Roman" w:hAnsi="Calibri" w:cs="Calibri"/>
                <w:sz w:val="20"/>
                <w:szCs w:val="20"/>
                <w:lang w:eastAsia="fr-CA"/>
              </w:rPr>
              <w:t>. Sa remplaçante a apporté des améliorations à nos pratiques de collecte avant de se concentrer sur la sensibilisation.  Elle a développé des fiches-</w:t>
            </w:r>
            <w:r w:rsidRPr="00A825E4">
              <w:rPr>
                <w:rFonts w:ascii="Calibri" w:eastAsia="Times New Roman" w:hAnsi="Calibri" w:cs="Calibri"/>
                <w:sz w:val="20"/>
                <w:szCs w:val="20"/>
                <w:lang w:eastAsia="fr-CA"/>
              </w:rPr>
              <w:lastRenderedPageBreak/>
              <w:t>conseil</w:t>
            </w:r>
            <w:r>
              <w:rPr>
                <w:rFonts w:ascii="Calibri" w:eastAsia="Times New Roman" w:hAnsi="Calibri" w:cs="Calibri"/>
                <w:sz w:val="20"/>
                <w:szCs w:val="20"/>
                <w:lang w:eastAsia="fr-CA"/>
              </w:rPr>
              <w:t>s</w:t>
            </w:r>
            <w:r w:rsidRPr="00A825E4">
              <w:rPr>
                <w:rFonts w:ascii="Calibri" w:eastAsia="Times New Roman" w:hAnsi="Calibri" w:cs="Calibri"/>
                <w:sz w:val="20"/>
                <w:szCs w:val="20"/>
                <w:lang w:eastAsia="fr-CA"/>
              </w:rPr>
              <w:t xml:space="preserve"> pour les institutions d’enseignement ainsi que pour les restaurants et travaille actuellement sur un</w:t>
            </w:r>
            <w:r>
              <w:rPr>
                <w:rFonts w:ascii="Calibri" w:eastAsia="Times New Roman" w:hAnsi="Calibri" w:cs="Calibri"/>
                <w:sz w:val="20"/>
                <w:szCs w:val="20"/>
                <w:lang w:eastAsia="fr-CA"/>
              </w:rPr>
              <w:t>e</w:t>
            </w:r>
            <w:r w:rsidRPr="00A825E4">
              <w:rPr>
                <w:rFonts w:ascii="Calibri" w:eastAsia="Times New Roman" w:hAnsi="Calibri" w:cs="Calibri"/>
                <w:sz w:val="20"/>
                <w:szCs w:val="20"/>
                <w:lang w:eastAsia="fr-CA"/>
              </w:rPr>
              <w:t xml:space="preserve"> fiche-conseil pour les institutions.  Ces fiches-conseil serviront lors de la sensibilisation des entreprises entre autres pour l’implantation de la collecte des résidus organiques dans les ICI en 2022.</w:t>
            </w:r>
          </w:p>
          <w:p w14:paraId="47E645D9" w14:textId="4BD3DBB6" w:rsidR="007355E3" w:rsidRPr="00EB6C63" w:rsidRDefault="007355E3" w:rsidP="007355E3">
            <w:pPr>
              <w:spacing w:before="120" w:after="120" w:line="240" w:lineRule="auto"/>
              <w:jc w:val="both"/>
              <w:rPr>
                <w:rFonts w:ascii="Calibri" w:eastAsia="Times New Roman" w:hAnsi="Calibri" w:cs="Calibri"/>
                <w:sz w:val="20"/>
                <w:szCs w:val="20"/>
                <w:lang w:eastAsia="fr-CA"/>
              </w:rPr>
            </w:pPr>
            <w:r>
              <w:rPr>
                <w:rFonts w:ascii="Calibri" w:eastAsia="Times New Roman" w:hAnsi="Calibri" w:cs="Calibri"/>
                <w:sz w:val="20"/>
                <w:szCs w:val="20"/>
                <w:lang w:eastAsia="fr-CA"/>
              </w:rPr>
              <w:t xml:space="preserve">Un conseiller sera embauché en 2022.  </w:t>
            </w:r>
            <w:r w:rsidRPr="00EB6C63">
              <w:rPr>
                <w:rFonts w:ascii="Calibri" w:eastAsia="Times New Roman" w:hAnsi="Calibri" w:cs="Calibri"/>
                <w:sz w:val="20"/>
                <w:szCs w:val="20"/>
                <w:lang w:eastAsia="fr-CA"/>
              </w:rPr>
              <w:t xml:space="preserve">Il sera </w:t>
            </w:r>
            <w:r w:rsidR="00D171A7" w:rsidRPr="00EB6C63">
              <w:rPr>
                <w:rFonts w:ascii="Calibri" w:eastAsia="Times New Roman" w:hAnsi="Calibri" w:cs="Calibri"/>
                <w:sz w:val="20"/>
                <w:szCs w:val="20"/>
                <w:lang w:eastAsia="fr-CA"/>
              </w:rPr>
              <w:t xml:space="preserve">entre </w:t>
            </w:r>
            <w:proofErr w:type="gramStart"/>
            <w:r w:rsidR="00D171A7" w:rsidRPr="00EB6C63">
              <w:rPr>
                <w:rFonts w:ascii="Calibri" w:eastAsia="Times New Roman" w:hAnsi="Calibri" w:cs="Calibri"/>
                <w:sz w:val="20"/>
                <w:szCs w:val="20"/>
                <w:lang w:eastAsia="fr-CA"/>
              </w:rPr>
              <w:t>autres</w:t>
            </w:r>
            <w:r w:rsidRPr="00EB6C63">
              <w:rPr>
                <w:rFonts w:ascii="Calibri" w:eastAsia="Times New Roman" w:hAnsi="Calibri" w:cs="Calibri"/>
                <w:sz w:val="20"/>
                <w:szCs w:val="20"/>
                <w:lang w:eastAsia="fr-CA"/>
              </w:rPr>
              <w:t xml:space="preserve"> responsable</w:t>
            </w:r>
            <w:proofErr w:type="gramEnd"/>
            <w:r w:rsidRPr="00EB6C63">
              <w:rPr>
                <w:rFonts w:ascii="Calibri" w:eastAsia="Times New Roman" w:hAnsi="Calibri" w:cs="Calibri"/>
                <w:sz w:val="20"/>
                <w:szCs w:val="20"/>
                <w:lang w:eastAsia="fr-CA"/>
              </w:rPr>
              <w:t xml:space="preserve"> de sensibiliser et d’accompagner les ICI pour l’application des 3RV selon leurs besoins particuliers</w:t>
            </w:r>
            <w:r>
              <w:rPr>
                <w:rFonts w:ascii="Calibri" w:eastAsia="Times New Roman" w:hAnsi="Calibri" w:cs="Calibri"/>
                <w:sz w:val="20"/>
                <w:szCs w:val="20"/>
                <w:lang w:eastAsia="fr-CA"/>
              </w:rPr>
              <w:t>.</w:t>
            </w:r>
          </w:p>
          <w:p w14:paraId="3FB320A9" w14:textId="77777777" w:rsidR="00F77687" w:rsidRPr="00A825E4"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La MRCVO offre des formations dans les écoles qui en font la demande.</w:t>
            </w:r>
          </w:p>
          <w:p w14:paraId="5385E83F" w14:textId="35127FCA" w:rsidR="00F77687" w:rsidRDefault="00F77687" w:rsidP="00F77687">
            <w:p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La MRCVO procure cependant</w:t>
            </w:r>
            <w:r w:rsidR="007355E3">
              <w:rPr>
                <w:rFonts w:ascii="Calibri" w:eastAsia="Times New Roman" w:hAnsi="Calibri" w:cs="Calibri"/>
                <w:sz w:val="20"/>
                <w:szCs w:val="20"/>
                <w:lang w:eastAsia="fr-CA"/>
              </w:rPr>
              <w:t xml:space="preserve"> entretemps</w:t>
            </w:r>
            <w:r w:rsidRPr="00A825E4">
              <w:rPr>
                <w:rFonts w:ascii="Calibri" w:eastAsia="Times New Roman" w:hAnsi="Calibri" w:cs="Calibri"/>
                <w:sz w:val="20"/>
                <w:szCs w:val="20"/>
                <w:lang w:eastAsia="fr-CA"/>
              </w:rPr>
              <w:t xml:space="preserve"> des services</w:t>
            </w:r>
            <w:r>
              <w:rPr>
                <w:rFonts w:ascii="Calibri" w:eastAsia="Times New Roman" w:hAnsi="Calibri" w:cs="Calibri"/>
                <w:sz w:val="20"/>
                <w:szCs w:val="20"/>
                <w:lang w:eastAsia="fr-CA"/>
              </w:rPr>
              <w:t>-</w:t>
            </w:r>
            <w:r w:rsidRPr="00A825E4">
              <w:rPr>
                <w:rFonts w:ascii="Calibri" w:eastAsia="Times New Roman" w:hAnsi="Calibri" w:cs="Calibri"/>
                <w:sz w:val="20"/>
                <w:szCs w:val="20"/>
                <w:lang w:eastAsia="fr-CA"/>
              </w:rPr>
              <w:t>conseils aux entreprises qui en font la demande.</w:t>
            </w:r>
          </w:p>
          <w:p w14:paraId="362284FC" w14:textId="1291D544" w:rsidR="00F77687" w:rsidRPr="00FC1596" w:rsidRDefault="00F77687" w:rsidP="00F77687">
            <w:pPr>
              <w:spacing w:before="120" w:after="120" w:line="240" w:lineRule="auto"/>
              <w:jc w:val="both"/>
              <w:rPr>
                <w:rFonts w:ascii="Calibri" w:eastAsia="Times New Roman" w:hAnsi="Calibri" w:cs="Calibri"/>
                <w:sz w:val="20"/>
                <w:szCs w:val="20"/>
                <w:lang w:eastAsia="fr-CA"/>
              </w:rPr>
            </w:pPr>
          </w:p>
        </w:tc>
      </w:tr>
      <w:tr w:rsidR="00F77687" w:rsidRPr="00A825E4" w14:paraId="5B723A5D" w14:textId="77777777" w:rsidTr="007B3DCB">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7757A046" w14:textId="77777777" w:rsidR="00F77687" w:rsidRPr="00A825E4" w:rsidRDefault="00F77687" w:rsidP="00F77687">
            <w:pPr>
              <w:spacing w:before="120" w:after="120" w:line="240" w:lineRule="auto"/>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lastRenderedPageBreak/>
              <w:t>3.6</w:t>
            </w:r>
          </w:p>
        </w:tc>
        <w:tc>
          <w:tcPr>
            <w:tcW w:w="4079" w:type="dxa"/>
            <w:gridSpan w:val="2"/>
            <w:tcBorders>
              <w:top w:val="single" w:sz="4" w:space="0" w:color="auto"/>
              <w:left w:val="nil"/>
              <w:bottom w:val="single" w:sz="4" w:space="0" w:color="auto"/>
              <w:right w:val="nil"/>
            </w:tcBorders>
            <w:shd w:val="clear" w:color="auto" w:fill="auto"/>
            <w:hideMark/>
          </w:tcPr>
          <w:p w14:paraId="77AC9071" w14:textId="77777777" w:rsidR="00F77687" w:rsidRPr="00A825E4" w:rsidRDefault="00F77687" w:rsidP="00F77687">
            <w:pPr>
              <w:spacing w:before="120" w:after="120" w:line="240" w:lineRule="auto"/>
              <w:jc w:val="both"/>
              <w:rPr>
                <w:rFonts w:ascii="Calibri" w:eastAsia="Times New Roman" w:hAnsi="Calibri" w:cs="Calibri"/>
                <w:b/>
                <w:bCs/>
                <w:sz w:val="20"/>
                <w:szCs w:val="20"/>
                <w:lang w:eastAsia="fr-CA"/>
              </w:rPr>
            </w:pPr>
            <w:r w:rsidRPr="00A825E4">
              <w:rPr>
                <w:rFonts w:ascii="Calibri" w:eastAsia="Times New Roman" w:hAnsi="Calibri" w:cs="Calibri"/>
                <w:b/>
                <w:bCs/>
                <w:sz w:val="20"/>
                <w:szCs w:val="20"/>
                <w:lang w:eastAsia="fr-CA"/>
              </w:rPr>
              <w:t xml:space="preserve">Développer un outil de communication pour mettre en valeur les bons coups des ICI </w:t>
            </w:r>
          </w:p>
        </w:tc>
        <w:tc>
          <w:tcPr>
            <w:tcW w:w="1437" w:type="dxa"/>
            <w:tcBorders>
              <w:top w:val="single" w:sz="4" w:space="0" w:color="auto"/>
              <w:left w:val="nil"/>
              <w:bottom w:val="single" w:sz="4" w:space="0" w:color="auto"/>
              <w:right w:val="nil"/>
            </w:tcBorders>
            <w:shd w:val="clear" w:color="auto" w:fill="auto"/>
            <w:hideMark/>
          </w:tcPr>
          <w:p w14:paraId="322E385C" w14:textId="77777777"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3234FE42" w14:textId="77777777" w:rsidR="00F77687" w:rsidRPr="00A825E4" w:rsidRDefault="00F77687" w:rsidP="00F77687">
            <w:pPr>
              <w:spacing w:before="120" w:after="120" w:line="240" w:lineRule="auto"/>
              <w:jc w:val="center"/>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2019</w:t>
            </w:r>
          </w:p>
        </w:tc>
        <w:tc>
          <w:tcPr>
            <w:tcW w:w="6169" w:type="dxa"/>
            <w:tcBorders>
              <w:top w:val="single" w:sz="4" w:space="0" w:color="auto"/>
              <w:left w:val="nil"/>
              <w:bottom w:val="single" w:sz="4" w:space="0" w:color="auto"/>
              <w:right w:val="single" w:sz="4" w:space="0" w:color="auto"/>
            </w:tcBorders>
            <w:shd w:val="clear" w:color="auto" w:fill="auto"/>
            <w:hideMark/>
          </w:tcPr>
          <w:p w14:paraId="360B05D7" w14:textId="77777777" w:rsidR="00F77687" w:rsidRPr="00A825E4" w:rsidRDefault="00F77687" w:rsidP="00F77687">
            <w:pPr>
              <w:spacing w:before="120" w:after="120" w:line="240" w:lineRule="auto"/>
              <w:jc w:val="both"/>
              <w:rPr>
                <w:rFonts w:ascii="Calibri" w:eastAsia="Times New Roman" w:hAnsi="Calibri" w:cs="Calibri"/>
                <w:b/>
                <w:bCs/>
                <w:sz w:val="20"/>
                <w:szCs w:val="20"/>
                <w:lang w:val="fr-FR" w:eastAsia="fr-CA"/>
              </w:rPr>
            </w:pPr>
            <w:r w:rsidRPr="00A825E4">
              <w:rPr>
                <w:rFonts w:ascii="Calibri" w:eastAsia="Times New Roman" w:hAnsi="Calibri" w:cs="Calibri"/>
                <w:b/>
                <w:bCs/>
                <w:sz w:val="20"/>
                <w:szCs w:val="20"/>
                <w:lang w:val="fr-FR" w:eastAsia="fr-CA"/>
              </w:rPr>
              <w:t>RÉALISÉE</w:t>
            </w:r>
          </w:p>
          <w:p w14:paraId="175EEBC7" w14:textId="77777777" w:rsidR="00F77687" w:rsidRPr="00A825E4" w:rsidRDefault="00F77687" w:rsidP="00F77687">
            <w:pPr>
              <w:pStyle w:val="Paragraphedeliste"/>
              <w:numPr>
                <w:ilvl w:val="0"/>
                <w:numId w:val="26"/>
              </w:num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Prix « Effort environnemental » en partenariat avec la Chambre de commerce de Val-d’Or</w:t>
            </w:r>
          </w:p>
          <w:p w14:paraId="0180B87D" w14:textId="77777777" w:rsidR="00F77687" w:rsidRPr="00A825E4" w:rsidRDefault="00F77687" w:rsidP="00F77687">
            <w:pPr>
              <w:pStyle w:val="Paragraphedeliste"/>
              <w:numPr>
                <w:ilvl w:val="0"/>
                <w:numId w:val="26"/>
              </w:num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 xml:space="preserve">Prix « Efforts ICI en environnement » en partenariat avec la </w:t>
            </w:r>
            <w:r w:rsidRPr="00A825E4">
              <w:rPr>
                <w:rFonts w:ascii="Calibri" w:eastAsia="Times New Roman" w:hAnsi="Calibri" w:cs="Calibri"/>
                <w:sz w:val="20"/>
                <w:szCs w:val="20"/>
                <w:lang w:val="fr-FR" w:eastAsia="fr-CA"/>
              </w:rPr>
              <w:t xml:space="preserve">Corporation de développement économique </w:t>
            </w:r>
            <w:r w:rsidRPr="00A825E4">
              <w:rPr>
                <w:rFonts w:ascii="Calibri" w:eastAsia="Times New Roman" w:hAnsi="Calibri" w:cs="Calibri"/>
                <w:sz w:val="20"/>
                <w:szCs w:val="20"/>
                <w:lang w:eastAsia="fr-CA"/>
              </w:rPr>
              <w:t xml:space="preserve">de </w:t>
            </w:r>
            <w:proofErr w:type="spellStart"/>
            <w:r w:rsidRPr="00A825E4">
              <w:rPr>
                <w:rFonts w:ascii="Calibri" w:eastAsia="Times New Roman" w:hAnsi="Calibri" w:cs="Calibri"/>
                <w:sz w:val="20"/>
                <w:szCs w:val="20"/>
                <w:lang w:eastAsia="fr-CA"/>
              </w:rPr>
              <w:t>Senneterre</w:t>
            </w:r>
            <w:proofErr w:type="spellEnd"/>
          </w:p>
          <w:p w14:paraId="49AF0C28" w14:textId="42325426" w:rsidR="00F77687" w:rsidRPr="00A825E4" w:rsidRDefault="00F77687" w:rsidP="00F77687">
            <w:pPr>
              <w:pStyle w:val="Paragraphedeliste"/>
              <w:numPr>
                <w:ilvl w:val="0"/>
                <w:numId w:val="26"/>
              </w:numPr>
              <w:spacing w:before="120" w:after="120" w:line="240" w:lineRule="auto"/>
              <w:jc w:val="both"/>
              <w:rPr>
                <w:rFonts w:ascii="Calibri" w:eastAsia="Times New Roman" w:hAnsi="Calibri" w:cs="Calibri"/>
                <w:sz w:val="20"/>
                <w:szCs w:val="20"/>
                <w:lang w:eastAsia="fr-CA"/>
              </w:rPr>
            </w:pPr>
            <w:r w:rsidRPr="00A825E4">
              <w:rPr>
                <w:rFonts w:ascii="Calibri" w:eastAsia="Times New Roman" w:hAnsi="Calibri" w:cs="Calibri"/>
                <w:sz w:val="20"/>
                <w:szCs w:val="20"/>
                <w:lang w:eastAsia="fr-CA"/>
              </w:rPr>
              <w:t>Prix « Efforts ICI en environnement » en partenariat avec la Chambre de commerce et d’industrie de Malartic</w:t>
            </w:r>
          </w:p>
        </w:tc>
      </w:tr>
    </w:tbl>
    <w:p w14:paraId="0EF6CFB9"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77687" w:rsidRPr="00914D46" w14:paraId="62271DCF" w14:textId="77777777" w:rsidTr="00D57702">
        <w:tc>
          <w:tcPr>
            <w:tcW w:w="535" w:type="dxa"/>
            <w:tcBorders>
              <w:top w:val="single" w:sz="8" w:space="0" w:color="auto"/>
              <w:left w:val="single" w:sz="4" w:space="0" w:color="auto"/>
              <w:bottom w:val="single" w:sz="4" w:space="0" w:color="auto"/>
              <w:right w:val="nil"/>
            </w:tcBorders>
            <w:shd w:val="clear" w:color="auto" w:fill="auto"/>
            <w:hideMark/>
          </w:tcPr>
          <w:p w14:paraId="4835E7D6" w14:textId="56BC402D" w:rsidR="00F77687" w:rsidRPr="00914D46" w:rsidRDefault="00F77687" w:rsidP="00F77687">
            <w:pPr>
              <w:spacing w:before="120" w:after="120" w:line="240" w:lineRule="auto"/>
              <w:rPr>
                <w:rFonts w:ascii="Calibri" w:eastAsia="Times New Roman" w:hAnsi="Calibri" w:cs="Calibri"/>
                <w:b/>
                <w:bCs/>
                <w:sz w:val="20"/>
                <w:szCs w:val="20"/>
                <w:lang w:eastAsia="fr-CA"/>
              </w:rPr>
            </w:pPr>
            <w:r w:rsidRPr="00914D46">
              <w:rPr>
                <w:rFonts w:ascii="Calibri" w:eastAsia="Times New Roman" w:hAnsi="Calibri" w:cs="Calibri"/>
                <w:b/>
                <w:bCs/>
                <w:sz w:val="20"/>
                <w:szCs w:val="20"/>
                <w:lang w:eastAsia="fr-CA"/>
              </w:rPr>
              <w:lastRenderedPageBreak/>
              <w:t>3.7</w:t>
            </w:r>
          </w:p>
        </w:tc>
        <w:tc>
          <w:tcPr>
            <w:tcW w:w="4079" w:type="dxa"/>
            <w:tcBorders>
              <w:top w:val="single" w:sz="8" w:space="0" w:color="auto"/>
              <w:left w:val="nil"/>
              <w:bottom w:val="single" w:sz="4" w:space="0" w:color="auto"/>
              <w:right w:val="nil"/>
            </w:tcBorders>
            <w:shd w:val="clear" w:color="auto" w:fill="auto"/>
            <w:hideMark/>
          </w:tcPr>
          <w:p w14:paraId="570BE5B7" w14:textId="77777777" w:rsidR="00F77687" w:rsidRPr="00914D46" w:rsidRDefault="00F77687" w:rsidP="00F77687">
            <w:pPr>
              <w:spacing w:before="120" w:after="120" w:line="240" w:lineRule="auto"/>
              <w:jc w:val="both"/>
              <w:rPr>
                <w:rFonts w:ascii="Calibri" w:eastAsia="Times New Roman" w:hAnsi="Calibri" w:cs="Calibri"/>
                <w:b/>
                <w:bCs/>
                <w:sz w:val="20"/>
                <w:szCs w:val="20"/>
                <w:lang w:eastAsia="fr-CA"/>
              </w:rPr>
            </w:pPr>
            <w:r w:rsidRPr="00914D46">
              <w:rPr>
                <w:rFonts w:ascii="Calibri" w:eastAsia="Times New Roman" w:hAnsi="Calibri" w:cs="Calibri"/>
                <w:b/>
                <w:bCs/>
                <w:sz w:val="20"/>
                <w:szCs w:val="20"/>
                <w:lang w:eastAsia="fr-CA"/>
              </w:rPr>
              <w:t>S’associer avec les différentes associations sectorielles et autres partenaires pour joindre les ICI (ex. : Chambres de commerce, Ordres professionnels, Associations syndicales, Conseils d’administration, etc.)</w:t>
            </w:r>
          </w:p>
        </w:tc>
        <w:tc>
          <w:tcPr>
            <w:tcW w:w="1437" w:type="dxa"/>
            <w:tcBorders>
              <w:top w:val="single" w:sz="8" w:space="0" w:color="auto"/>
              <w:left w:val="nil"/>
              <w:bottom w:val="single" w:sz="4" w:space="0" w:color="auto"/>
              <w:right w:val="nil"/>
            </w:tcBorders>
            <w:shd w:val="clear" w:color="auto" w:fill="auto"/>
            <w:hideMark/>
          </w:tcPr>
          <w:p w14:paraId="7E7889AC" w14:textId="77777777" w:rsidR="00F77687" w:rsidRPr="00914D46" w:rsidRDefault="00F77687" w:rsidP="00F77687">
            <w:pPr>
              <w:spacing w:before="120" w:after="120" w:line="240" w:lineRule="auto"/>
              <w:jc w:val="center"/>
              <w:rPr>
                <w:rFonts w:ascii="Calibri" w:eastAsia="Times New Roman" w:hAnsi="Calibri" w:cs="Calibri"/>
                <w:sz w:val="20"/>
                <w:szCs w:val="20"/>
                <w:lang w:eastAsia="fr-CA"/>
              </w:rPr>
            </w:pPr>
            <w:r w:rsidRPr="00914D46">
              <w:rPr>
                <w:rFonts w:ascii="Calibri" w:eastAsia="Times New Roman" w:hAnsi="Calibri" w:cs="Calibri"/>
                <w:sz w:val="20"/>
                <w:szCs w:val="20"/>
                <w:lang w:eastAsia="fr-CA"/>
              </w:rPr>
              <w:t>2018</w:t>
            </w:r>
          </w:p>
        </w:tc>
        <w:tc>
          <w:tcPr>
            <w:tcW w:w="1437" w:type="dxa"/>
            <w:tcBorders>
              <w:top w:val="single" w:sz="8" w:space="0" w:color="auto"/>
              <w:left w:val="nil"/>
              <w:bottom w:val="single" w:sz="4" w:space="0" w:color="auto"/>
              <w:right w:val="nil"/>
            </w:tcBorders>
            <w:shd w:val="clear" w:color="auto" w:fill="auto"/>
            <w:hideMark/>
          </w:tcPr>
          <w:p w14:paraId="714696C6" w14:textId="77777777" w:rsidR="00F77687" w:rsidRPr="00914D46" w:rsidRDefault="00F77687" w:rsidP="00F77687">
            <w:pPr>
              <w:spacing w:before="120" w:after="120" w:line="240" w:lineRule="auto"/>
              <w:jc w:val="center"/>
              <w:rPr>
                <w:rFonts w:ascii="Calibri" w:eastAsia="Times New Roman" w:hAnsi="Calibri" w:cs="Calibri"/>
                <w:sz w:val="20"/>
                <w:szCs w:val="20"/>
                <w:lang w:eastAsia="fr-CA"/>
              </w:rPr>
            </w:pPr>
            <w:r w:rsidRPr="00914D46">
              <w:rPr>
                <w:rFonts w:ascii="Calibri" w:eastAsia="Times New Roman" w:hAnsi="Calibri" w:cs="Calibri"/>
                <w:sz w:val="20"/>
                <w:szCs w:val="20"/>
                <w:lang w:eastAsia="fr-CA"/>
              </w:rPr>
              <w:t>2019</w:t>
            </w:r>
          </w:p>
        </w:tc>
        <w:tc>
          <w:tcPr>
            <w:tcW w:w="6169" w:type="dxa"/>
            <w:tcBorders>
              <w:top w:val="single" w:sz="8" w:space="0" w:color="auto"/>
              <w:left w:val="nil"/>
              <w:bottom w:val="single" w:sz="4" w:space="0" w:color="auto"/>
              <w:right w:val="single" w:sz="4" w:space="0" w:color="auto"/>
            </w:tcBorders>
            <w:shd w:val="clear" w:color="auto" w:fill="auto"/>
            <w:hideMark/>
          </w:tcPr>
          <w:p w14:paraId="3C131D8B" w14:textId="02B5FE04" w:rsidR="00F77687" w:rsidRPr="00914D46" w:rsidRDefault="00F77687" w:rsidP="00F77687">
            <w:pPr>
              <w:spacing w:before="120" w:after="120" w:line="240" w:lineRule="auto"/>
              <w:jc w:val="both"/>
              <w:rPr>
                <w:rFonts w:ascii="Calibri" w:eastAsia="Times New Roman" w:hAnsi="Calibri" w:cs="Calibri"/>
                <w:b/>
                <w:bCs/>
                <w:sz w:val="20"/>
                <w:szCs w:val="20"/>
                <w:lang w:val="fr-FR" w:eastAsia="fr-CA"/>
              </w:rPr>
            </w:pPr>
            <w:r w:rsidRPr="00914D46">
              <w:rPr>
                <w:rFonts w:ascii="Calibri" w:eastAsia="Times New Roman" w:hAnsi="Calibri" w:cs="Calibri"/>
                <w:b/>
                <w:bCs/>
                <w:sz w:val="20"/>
                <w:szCs w:val="20"/>
                <w:lang w:val="fr-FR" w:eastAsia="fr-CA"/>
              </w:rPr>
              <w:t>RÉALISÉE</w:t>
            </w:r>
          </w:p>
          <w:p w14:paraId="4A051275" w14:textId="2C59944F" w:rsidR="00F77687" w:rsidRPr="00914D46" w:rsidRDefault="00F77687" w:rsidP="00F77687">
            <w:pPr>
              <w:spacing w:before="120" w:after="120" w:line="240" w:lineRule="auto"/>
              <w:jc w:val="both"/>
              <w:rPr>
                <w:rFonts w:ascii="Calibri" w:eastAsia="Times New Roman" w:hAnsi="Calibri" w:cs="Calibri"/>
                <w:sz w:val="20"/>
                <w:szCs w:val="20"/>
                <w:lang w:val="fr-FR" w:eastAsia="fr-CA"/>
              </w:rPr>
            </w:pPr>
            <w:r>
              <w:rPr>
                <w:rFonts w:ascii="Calibri" w:eastAsia="Times New Roman" w:hAnsi="Calibri" w:cs="Calibri"/>
                <w:sz w:val="20"/>
                <w:szCs w:val="20"/>
                <w:lang w:eastAsia="fr-CA"/>
              </w:rPr>
              <w:t xml:space="preserve">2017 :  </w:t>
            </w:r>
            <w:r w:rsidRPr="00914D46">
              <w:rPr>
                <w:rFonts w:ascii="Calibri" w:eastAsia="Times New Roman" w:hAnsi="Calibri" w:cs="Calibri"/>
                <w:sz w:val="20"/>
                <w:szCs w:val="20"/>
                <w:lang w:val="fr-FR" w:eastAsia="fr-CA"/>
              </w:rPr>
              <w:t>La MRCVO donne une conférence sur l</w:t>
            </w:r>
            <w:r>
              <w:rPr>
                <w:rFonts w:ascii="Calibri" w:eastAsia="Times New Roman" w:hAnsi="Calibri" w:cs="Calibri"/>
                <w:sz w:val="20"/>
                <w:szCs w:val="20"/>
                <w:lang w:val="fr-FR" w:eastAsia="fr-CA"/>
              </w:rPr>
              <w:t>a valorisation du bois urbain dans le cadre de la journée Réseau-Environnement Abitibi-Témiscamingue</w:t>
            </w:r>
            <w:r w:rsidRPr="00914D46">
              <w:rPr>
                <w:rFonts w:ascii="Calibri" w:eastAsia="Times New Roman" w:hAnsi="Calibri" w:cs="Calibri"/>
                <w:sz w:val="20"/>
                <w:szCs w:val="20"/>
                <w:lang w:val="fr-FR" w:eastAsia="fr-CA"/>
              </w:rPr>
              <w:t>.</w:t>
            </w:r>
          </w:p>
          <w:p w14:paraId="51516709" w14:textId="0BFD5223" w:rsidR="00F77687" w:rsidRPr="00914D46" w:rsidRDefault="00F77687" w:rsidP="00F77687">
            <w:pPr>
              <w:spacing w:before="120" w:after="120" w:line="240" w:lineRule="auto"/>
              <w:jc w:val="both"/>
              <w:rPr>
                <w:rFonts w:ascii="Calibri" w:eastAsia="Times New Roman" w:hAnsi="Calibri" w:cs="Calibri"/>
                <w:sz w:val="20"/>
                <w:szCs w:val="20"/>
                <w:lang w:eastAsia="fr-CA"/>
              </w:rPr>
            </w:pPr>
            <w:r w:rsidRPr="00914D46">
              <w:rPr>
                <w:rFonts w:ascii="Calibri" w:eastAsia="Times New Roman" w:hAnsi="Calibri" w:cs="Calibri"/>
                <w:sz w:val="20"/>
                <w:szCs w:val="20"/>
                <w:lang w:eastAsia="fr-CA"/>
              </w:rPr>
              <w:t>2019 : Le directeur de la MRCVO a été nommé sur le comité régional de développement durable du Centre intégré de santé et services sociaux de l’Abitibi-Témiscamingue (CISSAT).</w:t>
            </w:r>
          </w:p>
          <w:p w14:paraId="0AB4EDAB" w14:textId="3504C019" w:rsidR="00F77687" w:rsidRPr="00914D46" w:rsidRDefault="00F77687" w:rsidP="00F77687">
            <w:pPr>
              <w:spacing w:before="120" w:after="120" w:line="240" w:lineRule="auto"/>
              <w:jc w:val="both"/>
              <w:rPr>
                <w:rFonts w:ascii="Calibri" w:eastAsia="Times New Roman" w:hAnsi="Calibri" w:cs="Calibri"/>
                <w:sz w:val="20"/>
                <w:szCs w:val="20"/>
                <w:lang w:val="fr-FR" w:eastAsia="fr-CA"/>
              </w:rPr>
            </w:pPr>
            <w:r w:rsidRPr="00914D46">
              <w:rPr>
                <w:rFonts w:ascii="Calibri" w:eastAsia="Times New Roman" w:hAnsi="Calibri" w:cs="Calibri"/>
                <w:sz w:val="20"/>
                <w:szCs w:val="20"/>
                <w:lang w:val="fr-FR" w:eastAsia="fr-CA"/>
              </w:rPr>
              <w:t>Mars 2019 : La MRCVO donne une conférence sur le recyclage aux membres des Clubs Richelieu et Richelieu-Fontaine de Val-d’Or.</w:t>
            </w:r>
          </w:p>
          <w:p w14:paraId="446141D3" w14:textId="77777777" w:rsidR="00F77687" w:rsidRPr="00914D46" w:rsidRDefault="00F77687" w:rsidP="00F77687">
            <w:pPr>
              <w:spacing w:before="120" w:after="120" w:line="240" w:lineRule="auto"/>
              <w:jc w:val="both"/>
              <w:rPr>
                <w:rFonts w:ascii="Calibri" w:eastAsia="Times New Roman" w:hAnsi="Calibri" w:cs="Calibri"/>
                <w:sz w:val="20"/>
                <w:szCs w:val="20"/>
                <w:lang w:eastAsia="fr-CA"/>
              </w:rPr>
            </w:pPr>
          </w:p>
        </w:tc>
      </w:tr>
      <w:tr w:rsidR="00F77687" w:rsidRPr="00FC1596" w14:paraId="738FD2B1" w14:textId="77777777" w:rsidTr="00DC3A7C">
        <w:trPr>
          <w:trHeight w:val="780"/>
        </w:trPr>
        <w:tc>
          <w:tcPr>
            <w:tcW w:w="535" w:type="dxa"/>
            <w:tcBorders>
              <w:top w:val="single" w:sz="4" w:space="0" w:color="auto"/>
              <w:left w:val="single" w:sz="4" w:space="0" w:color="auto"/>
              <w:bottom w:val="single" w:sz="4" w:space="0" w:color="auto"/>
              <w:right w:val="nil"/>
            </w:tcBorders>
            <w:shd w:val="clear" w:color="auto" w:fill="auto"/>
            <w:hideMark/>
          </w:tcPr>
          <w:p w14:paraId="11AF6618"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3.8</w:t>
            </w:r>
          </w:p>
        </w:tc>
        <w:tc>
          <w:tcPr>
            <w:tcW w:w="4079" w:type="dxa"/>
            <w:tcBorders>
              <w:top w:val="single" w:sz="4" w:space="0" w:color="auto"/>
              <w:left w:val="nil"/>
              <w:bottom w:val="single" w:sz="4" w:space="0" w:color="auto"/>
              <w:right w:val="nil"/>
            </w:tcBorders>
            <w:shd w:val="clear" w:color="auto" w:fill="auto"/>
            <w:hideMark/>
          </w:tcPr>
          <w:p w14:paraId="10EC5CAC" w14:textId="77777777" w:rsidR="00F77687" w:rsidRPr="00FC1596" w:rsidRDefault="00F77687" w:rsidP="00F77687">
            <w:pPr>
              <w:spacing w:before="120" w:after="120" w:line="240" w:lineRule="auto"/>
              <w:jc w:val="both"/>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 xml:space="preserve">Suivre, colliger et diffuser les programmes externes concernant la gestion des matières résiduelles offerts aux ICI </w:t>
            </w:r>
          </w:p>
        </w:tc>
        <w:tc>
          <w:tcPr>
            <w:tcW w:w="1437" w:type="dxa"/>
            <w:tcBorders>
              <w:top w:val="single" w:sz="4" w:space="0" w:color="auto"/>
              <w:left w:val="nil"/>
              <w:bottom w:val="single" w:sz="4" w:space="0" w:color="auto"/>
              <w:right w:val="nil"/>
            </w:tcBorders>
            <w:shd w:val="clear" w:color="auto" w:fill="auto"/>
            <w:hideMark/>
          </w:tcPr>
          <w:p w14:paraId="56ABDD91"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tcBorders>
              <w:top w:val="single" w:sz="4" w:space="0" w:color="auto"/>
              <w:left w:val="nil"/>
              <w:bottom w:val="single" w:sz="4" w:space="0" w:color="auto"/>
              <w:right w:val="nil"/>
            </w:tcBorders>
            <w:shd w:val="clear" w:color="auto" w:fill="auto"/>
            <w:hideMark/>
          </w:tcPr>
          <w:p w14:paraId="1A5FEE87"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6169" w:type="dxa"/>
            <w:tcBorders>
              <w:top w:val="single" w:sz="4" w:space="0" w:color="auto"/>
              <w:left w:val="nil"/>
              <w:bottom w:val="single" w:sz="4" w:space="0" w:color="auto"/>
              <w:right w:val="single" w:sz="4" w:space="0" w:color="auto"/>
            </w:tcBorders>
            <w:shd w:val="clear" w:color="auto" w:fill="auto"/>
            <w:hideMark/>
          </w:tcPr>
          <w:p w14:paraId="6D4E6544"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487A70">
              <w:rPr>
                <w:rFonts w:ascii="Calibri" w:eastAsia="Times New Roman" w:hAnsi="Calibri" w:cs="Calibri"/>
                <w:b/>
                <w:bCs/>
                <w:sz w:val="20"/>
                <w:szCs w:val="20"/>
                <w:lang w:val="fr-FR" w:eastAsia="fr-CA"/>
              </w:rPr>
              <w:t>RÉALISÉE</w:t>
            </w:r>
          </w:p>
        </w:tc>
      </w:tr>
      <w:tr w:rsidR="00F77687" w:rsidRPr="00FC1596" w14:paraId="12A2E25D" w14:textId="77777777" w:rsidTr="007B3DCB">
        <w:trPr>
          <w:trHeight w:val="300"/>
        </w:trPr>
        <w:tc>
          <w:tcPr>
            <w:tcW w:w="535" w:type="dxa"/>
            <w:tcBorders>
              <w:top w:val="single" w:sz="4" w:space="0" w:color="auto"/>
              <w:left w:val="single" w:sz="4" w:space="0" w:color="auto"/>
              <w:bottom w:val="single" w:sz="4" w:space="0" w:color="auto"/>
              <w:right w:val="nil"/>
            </w:tcBorders>
            <w:shd w:val="clear" w:color="auto" w:fill="auto"/>
            <w:hideMark/>
          </w:tcPr>
          <w:p w14:paraId="6F92CD34" w14:textId="77777777" w:rsidR="00F77687" w:rsidRPr="0093055E" w:rsidRDefault="00F77687" w:rsidP="00F77687">
            <w:pPr>
              <w:spacing w:before="120" w:after="120" w:line="240" w:lineRule="auto"/>
              <w:rPr>
                <w:rFonts w:ascii="Calibri" w:eastAsia="Times New Roman" w:hAnsi="Calibri" w:cs="Calibri"/>
                <w:b/>
                <w:bCs/>
                <w:sz w:val="20"/>
                <w:szCs w:val="20"/>
                <w:lang w:eastAsia="fr-CA"/>
              </w:rPr>
            </w:pPr>
            <w:r w:rsidRPr="0093055E">
              <w:rPr>
                <w:rFonts w:ascii="Calibri" w:eastAsia="Times New Roman" w:hAnsi="Calibri" w:cs="Calibri"/>
                <w:b/>
                <w:bCs/>
                <w:sz w:val="20"/>
                <w:szCs w:val="20"/>
                <w:lang w:eastAsia="fr-CA"/>
              </w:rPr>
              <w:t>3.9</w:t>
            </w:r>
          </w:p>
        </w:tc>
        <w:tc>
          <w:tcPr>
            <w:tcW w:w="4079" w:type="dxa"/>
            <w:tcBorders>
              <w:top w:val="single" w:sz="4" w:space="0" w:color="auto"/>
              <w:left w:val="nil"/>
              <w:bottom w:val="single" w:sz="4" w:space="0" w:color="auto"/>
              <w:right w:val="nil"/>
            </w:tcBorders>
            <w:shd w:val="clear" w:color="auto" w:fill="auto"/>
            <w:hideMark/>
          </w:tcPr>
          <w:p w14:paraId="6DD73C4C" w14:textId="77777777" w:rsidR="00F77687" w:rsidRPr="0093055E" w:rsidRDefault="00F77687" w:rsidP="00F77687">
            <w:pPr>
              <w:spacing w:before="120" w:after="120" w:line="240" w:lineRule="auto"/>
              <w:jc w:val="both"/>
              <w:rPr>
                <w:rFonts w:ascii="Calibri" w:eastAsia="Times New Roman" w:hAnsi="Calibri" w:cs="Calibri"/>
                <w:b/>
                <w:bCs/>
                <w:sz w:val="20"/>
                <w:szCs w:val="20"/>
                <w:lang w:eastAsia="fr-CA"/>
              </w:rPr>
            </w:pPr>
            <w:r w:rsidRPr="0093055E">
              <w:rPr>
                <w:rFonts w:ascii="Calibri" w:eastAsia="Times New Roman" w:hAnsi="Calibri" w:cs="Calibri"/>
                <w:b/>
                <w:bCs/>
                <w:sz w:val="20"/>
                <w:szCs w:val="20"/>
                <w:lang w:eastAsia="fr-CA"/>
              </w:rPr>
              <w:t>Inciter les municipalités et les ICI à se doter de contenants compartimentés permettant de trier les matières résiduelles (déchets, recyclage et, idéalement, compostage)</w:t>
            </w:r>
          </w:p>
        </w:tc>
        <w:tc>
          <w:tcPr>
            <w:tcW w:w="1437" w:type="dxa"/>
            <w:tcBorders>
              <w:top w:val="single" w:sz="4" w:space="0" w:color="auto"/>
              <w:left w:val="nil"/>
              <w:bottom w:val="single" w:sz="4" w:space="0" w:color="auto"/>
              <w:right w:val="nil"/>
            </w:tcBorders>
            <w:shd w:val="clear" w:color="auto" w:fill="auto"/>
            <w:hideMark/>
          </w:tcPr>
          <w:p w14:paraId="75312BEA" w14:textId="77777777" w:rsidR="00F77687" w:rsidRPr="0093055E" w:rsidRDefault="00F77687" w:rsidP="00F77687">
            <w:pPr>
              <w:spacing w:before="120" w:after="120" w:line="240" w:lineRule="auto"/>
              <w:jc w:val="center"/>
              <w:rPr>
                <w:rFonts w:ascii="Calibri" w:eastAsia="Times New Roman" w:hAnsi="Calibri" w:cs="Calibri"/>
                <w:sz w:val="20"/>
                <w:szCs w:val="20"/>
                <w:lang w:eastAsia="fr-CA"/>
              </w:rPr>
            </w:pPr>
            <w:r w:rsidRPr="0093055E">
              <w:rPr>
                <w:rFonts w:ascii="Calibri" w:eastAsia="Times New Roman" w:hAnsi="Calibri" w:cs="Calibri"/>
                <w:sz w:val="20"/>
                <w:szCs w:val="20"/>
                <w:lang w:eastAsia="fr-CA"/>
              </w:rPr>
              <w:t>2017</w:t>
            </w:r>
          </w:p>
        </w:tc>
        <w:tc>
          <w:tcPr>
            <w:tcW w:w="1437" w:type="dxa"/>
            <w:tcBorders>
              <w:top w:val="single" w:sz="4" w:space="0" w:color="auto"/>
              <w:left w:val="nil"/>
              <w:bottom w:val="single" w:sz="4" w:space="0" w:color="auto"/>
              <w:right w:val="nil"/>
            </w:tcBorders>
            <w:shd w:val="clear" w:color="auto" w:fill="auto"/>
            <w:hideMark/>
          </w:tcPr>
          <w:p w14:paraId="7A6E9708" w14:textId="01E9063E" w:rsidR="00F77687" w:rsidRPr="0093055E" w:rsidRDefault="00F77687" w:rsidP="00F77687">
            <w:pPr>
              <w:spacing w:before="120" w:after="120" w:line="240" w:lineRule="auto"/>
              <w:jc w:val="center"/>
              <w:rPr>
                <w:rFonts w:ascii="Calibri" w:eastAsia="Times New Roman" w:hAnsi="Calibri" w:cs="Calibri"/>
                <w:sz w:val="20"/>
                <w:szCs w:val="20"/>
                <w:lang w:eastAsia="fr-CA"/>
              </w:rPr>
            </w:pPr>
            <w:r w:rsidRPr="0093055E">
              <w:rPr>
                <w:rFonts w:ascii="Calibri" w:eastAsia="Times New Roman" w:hAnsi="Calibri" w:cs="Calibri"/>
                <w:sz w:val="20"/>
                <w:szCs w:val="20"/>
                <w:lang w:eastAsia="fr-CA"/>
              </w:rPr>
              <w:t>202</w:t>
            </w:r>
            <w:r w:rsidR="00D171A7">
              <w:rPr>
                <w:rFonts w:ascii="Calibri" w:eastAsia="Times New Roman" w:hAnsi="Calibri" w:cs="Calibri"/>
                <w:sz w:val="20"/>
                <w:szCs w:val="20"/>
                <w:lang w:eastAsia="fr-CA"/>
              </w:rPr>
              <w:t>2</w:t>
            </w:r>
          </w:p>
        </w:tc>
        <w:tc>
          <w:tcPr>
            <w:tcW w:w="6169" w:type="dxa"/>
            <w:tcBorders>
              <w:top w:val="single" w:sz="4" w:space="0" w:color="auto"/>
              <w:left w:val="nil"/>
              <w:bottom w:val="single" w:sz="4" w:space="0" w:color="auto"/>
              <w:right w:val="single" w:sz="4" w:space="0" w:color="auto"/>
            </w:tcBorders>
            <w:shd w:val="clear" w:color="auto" w:fill="auto"/>
            <w:hideMark/>
          </w:tcPr>
          <w:p w14:paraId="7FA504D0" w14:textId="77777777" w:rsidR="00F77687" w:rsidRPr="0093055E" w:rsidRDefault="00F77687" w:rsidP="00F77687">
            <w:pPr>
              <w:spacing w:before="120" w:after="120" w:line="240" w:lineRule="auto"/>
              <w:jc w:val="both"/>
              <w:rPr>
                <w:rFonts w:eastAsia="Times New Roman" w:cstheme="minorHAnsi"/>
                <w:b/>
                <w:bCs/>
                <w:sz w:val="20"/>
                <w:szCs w:val="20"/>
                <w:lang w:val="fr-FR" w:eastAsia="fr-CA"/>
              </w:rPr>
            </w:pPr>
            <w:r w:rsidRPr="0093055E">
              <w:rPr>
                <w:rFonts w:eastAsia="Times New Roman" w:cstheme="minorHAnsi"/>
                <w:b/>
                <w:bCs/>
                <w:sz w:val="20"/>
                <w:szCs w:val="20"/>
                <w:lang w:val="fr-FR" w:eastAsia="fr-CA"/>
              </w:rPr>
              <w:t>EN ATTENTE DE RÉALISATION</w:t>
            </w:r>
          </w:p>
          <w:p w14:paraId="5785AA0A" w14:textId="77777777" w:rsidR="00F77687" w:rsidRPr="0093055E" w:rsidRDefault="00F77687" w:rsidP="00F77687">
            <w:pPr>
              <w:spacing w:before="120" w:after="120" w:line="240" w:lineRule="auto"/>
              <w:jc w:val="both"/>
              <w:rPr>
                <w:rFonts w:eastAsia="Times New Roman" w:cstheme="minorHAnsi"/>
                <w:sz w:val="20"/>
                <w:szCs w:val="20"/>
                <w:lang w:eastAsia="fr-CA"/>
              </w:rPr>
            </w:pPr>
            <w:proofErr w:type="gramStart"/>
            <w:r w:rsidRPr="0093055E">
              <w:rPr>
                <w:rFonts w:eastAsia="Times New Roman" w:cstheme="minorHAnsi"/>
                <w:sz w:val="20"/>
                <w:szCs w:val="20"/>
                <w:lang w:eastAsia="fr-CA"/>
              </w:rPr>
              <w:t>Malgré</w:t>
            </w:r>
            <w:proofErr w:type="gramEnd"/>
            <w:r w:rsidRPr="0093055E">
              <w:rPr>
                <w:rFonts w:eastAsia="Times New Roman" w:cstheme="minorHAnsi"/>
                <w:sz w:val="20"/>
                <w:szCs w:val="20"/>
                <w:lang w:eastAsia="fr-CA"/>
              </w:rPr>
              <w:t xml:space="preserve"> que plusieurs poubelles aient été remplacées par des contenants compartimentés pour les déchets et le recyclage dans les parcs et certains édifices municipaux, peu d’ICI ont pris cette initiative. La mesure vise à encourager les municipalités et les ICI à s’assurer que l’option du recyclage et, idéalement, du compostage, lorsque la collecte des résidus alimentaires sera implantée, accompagnent toujours l’option de la poubelle, tant à l’intérieur qu’à l’extérieur.</w:t>
            </w:r>
          </w:p>
          <w:p w14:paraId="78B6A9F4" w14:textId="36EEDC07" w:rsidR="00F77687" w:rsidRPr="0029506B" w:rsidRDefault="00F77687" w:rsidP="00F77687">
            <w:pPr>
              <w:spacing w:after="120" w:line="240" w:lineRule="auto"/>
              <w:jc w:val="both"/>
              <w:rPr>
                <w:rFonts w:eastAsia="Times New Roman" w:cstheme="minorHAnsi"/>
                <w:sz w:val="20"/>
                <w:szCs w:val="20"/>
                <w:lang w:eastAsia="fr-CA"/>
              </w:rPr>
            </w:pPr>
            <w:r w:rsidRPr="0093055E">
              <w:rPr>
                <w:rFonts w:ascii="Calibri" w:eastAsia="Times New Roman" w:hAnsi="Calibri" w:cs="Calibri"/>
                <w:sz w:val="20"/>
                <w:szCs w:val="20"/>
                <w:lang w:eastAsia="fr-CA"/>
              </w:rPr>
              <w:t xml:space="preserve">Cette mesure n’a pas été priorisée.  Elle </w:t>
            </w:r>
            <w:r>
              <w:rPr>
                <w:rFonts w:ascii="Calibri" w:eastAsia="Times New Roman" w:hAnsi="Calibri" w:cs="Calibri"/>
                <w:sz w:val="20"/>
                <w:szCs w:val="20"/>
                <w:lang w:eastAsia="fr-CA"/>
              </w:rPr>
              <w:t>sera</w:t>
            </w:r>
            <w:r w:rsidRPr="0093055E">
              <w:rPr>
                <w:rFonts w:ascii="Calibri" w:eastAsia="Times New Roman" w:hAnsi="Calibri" w:cs="Calibri"/>
                <w:sz w:val="20"/>
                <w:szCs w:val="20"/>
                <w:lang w:eastAsia="fr-CA"/>
              </w:rPr>
              <w:t xml:space="preserve"> plutôt </w:t>
            </w:r>
            <w:r>
              <w:rPr>
                <w:rFonts w:ascii="Calibri" w:eastAsia="Times New Roman" w:hAnsi="Calibri" w:cs="Calibri"/>
                <w:sz w:val="20"/>
                <w:szCs w:val="20"/>
                <w:lang w:eastAsia="fr-CA"/>
              </w:rPr>
              <w:t>coordonnée avec</w:t>
            </w:r>
            <w:r w:rsidRPr="0093055E">
              <w:rPr>
                <w:rFonts w:ascii="Calibri" w:eastAsia="Times New Roman" w:hAnsi="Calibri" w:cs="Calibri"/>
                <w:sz w:val="20"/>
                <w:szCs w:val="20"/>
                <w:lang w:eastAsia="fr-CA"/>
              </w:rPr>
              <w:t xml:space="preserve"> le début de la collecte des résidus organiques dans les ICI en 2022.</w:t>
            </w:r>
          </w:p>
        </w:tc>
      </w:tr>
      <w:tr w:rsidR="00F77687" w:rsidRPr="00FC1596" w14:paraId="71A17079" w14:textId="77777777" w:rsidTr="007B3DCB">
        <w:trPr>
          <w:trHeight w:val="1035"/>
        </w:trPr>
        <w:tc>
          <w:tcPr>
            <w:tcW w:w="535" w:type="dxa"/>
            <w:tcBorders>
              <w:top w:val="single" w:sz="4" w:space="0" w:color="auto"/>
              <w:left w:val="single" w:sz="4" w:space="0" w:color="auto"/>
              <w:bottom w:val="single" w:sz="4" w:space="0" w:color="auto"/>
              <w:right w:val="nil"/>
            </w:tcBorders>
            <w:shd w:val="clear" w:color="auto" w:fill="auto"/>
            <w:hideMark/>
          </w:tcPr>
          <w:p w14:paraId="0DD2D2D8"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lastRenderedPageBreak/>
              <w:t>3.10</w:t>
            </w:r>
          </w:p>
        </w:tc>
        <w:tc>
          <w:tcPr>
            <w:tcW w:w="4079" w:type="dxa"/>
            <w:tcBorders>
              <w:top w:val="single" w:sz="4" w:space="0" w:color="auto"/>
              <w:left w:val="nil"/>
              <w:bottom w:val="single" w:sz="4" w:space="0" w:color="auto"/>
              <w:right w:val="nil"/>
            </w:tcBorders>
            <w:shd w:val="clear" w:color="auto" w:fill="auto"/>
            <w:hideMark/>
          </w:tcPr>
          <w:p w14:paraId="6BEF5FC3" w14:textId="77777777" w:rsidR="00F77687" w:rsidRPr="00FC1596" w:rsidRDefault="00F77687" w:rsidP="00F77687">
            <w:pPr>
              <w:spacing w:before="120" w:after="120" w:line="240" w:lineRule="auto"/>
              <w:rPr>
                <w:rFonts w:ascii="Calibri" w:eastAsia="Times New Roman" w:hAnsi="Calibri" w:cs="Calibri"/>
                <w:b/>
                <w:bCs/>
                <w:sz w:val="20"/>
                <w:szCs w:val="20"/>
                <w:lang w:eastAsia="fr-CA"/>
              </w:rPr>
            </w:pPr>
            <w:r w:rsidRPr="00FC1596">
              <w:rPr>
                <w:rFonts w:ascii="Calibri" w:eastAsia="Times New Roman" w:hAnsi="Calibri" w:cs="Calibri"/>
                <w:b/>
                <w:bCs/>
                <w:sz w:val="20"/>
                <w:szCs w:val="20"/>
                <w:lang w:eastAsia="fr-CA"/>
              </w:rPr>
              <w:t>Évaluer les solutions possibles pour une meilleure gestion des huiles de cuisson usées sur l’ensemble du territoire et implanter les solutions retenues</w:t>
            </w:r>
          </w:p>
        </w:tc>
        <w:tc>
          <w:tcPr>
            <w:tcW w:w="1437" w:type="dxa"/>
            <w:tcBorders>
              <w:top w:val="single" w:sz="4" w:space="0" w:color="auto"/>
              <w:left w:val="nil"/>
              <w:bottom w:val="single" w:sz="4" w:space="0" w:color="auto"/>
              <w:right w:val="nil"/>
            </w:tcBorders>
            <w:shd w:val="clear" w:color="auto" w:fill="auto"/>
            <w:hideMark/>
          </w:tcPr>
          <w:p w14:paraId="5939BDFD"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left w:val="nil"/>
              <w:bottom w:val="single" w:sz="4" w:space="0" w:color="auto"/>
              <w:right w:val="nil"/>
            </w:tcBorders>
            <w:shd w:val="clear" w:color="auto" w:fill="auto"/>
            <w:hideMark/>
          </w:tcPr>
          <w:p w14:paraId="173A8062"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6169" w:type="dxa"/>
            <w:tcBorders>
              <w:top w:val="single" w:sz="4" w:space="0" w:color="auto"/>
              <w:left w:val="nil"/>
              <w:bottom w:val="single" w:sz="4" w:space="0" w:color="auto"/>
              <w:right w:val="single" w:sz="4" w:space="0" w:color="auto"/>
            </w:tcBorders>
            <w:shd w:val="clear" w:color="auto" w:fill="auto"/>
            <w:hideMark/>
          </w:tcPr>
          <w:p w14:paraId="3A5BF18A" w14:textId="77777777" w:rsidR="00F77687" w:rsidRDefault="00F77687" w:rsidP="00F77687">
            <w:pPr>
              <w:spacing w:before="120" w:after="120" w:line="240" w:lineRule="auto"/>
              <w:rPr>
                <w:rFonts w:ascii="Calibri" w:eastAsia="Times New Roman" w:hAnsi="Calibri" w:cs="Calibri"/>
                <w:b/>
                <w:bCs/>
                <w:sz w:val="20"/>
                <w:szCs w:val="20"/>
                <w:lang w:val="fr-FR" w:eastAsia="fr-CA"/>
              </w:rPr>
            </w:pPr>
            <w:r w:rsidRPr="00F1149B">
              <w:rPr>
                <w:rFonts w:ascii="Calibri" w:eastAsia="Times New Roman" w:hAnsi="Calibri" w:cs="Calibri"/>
                <w:b/>
                <w:bCs/>
                <w:sz w:val="20"/>
                <w:szCs w:val="20"/>
                <w:lang w:val="fr-FR" w:eastAsia="fr-CA"/>
              </w:rPr>
              <w:t>RÉALISÉE</w:t>
            </w:r>
          </w:p>
          <w:p w14:paraId="744E0EFA"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F1149B">
              <w:rPr>
                <w:rFonts w:ascii="Calibri" w:eastAsia="Times New Roman" w:hAnsi="Calibri" w:cs="Calibri"/>
                <w:sz w:val="20"/>
                <w:szCs w:val="20"/>
                <w:lang w:eastAsia="fr-CA"/>
              </w:rPr>
              <w:t>La couverture territoriale des services offerts par l’entreprise privée s’est grandement améliorée depuis la planification de cette mesure. Les services sont désormais accessibles à l’ensemble des ICI concernés. Cette mesure est donc considérée comme complétée.</w:t>
            </w:r>
          </w:p>
        </w:tc>
      </w:tr>
    </w:tbl>
    <w:p w14:paraId="438838D0" w14:textId="77777777" w:rsidR="007B3DCB" w:rsidRDefault="007B3DCB"/>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77687" w:rsidRPr="00FC1596" w14:paraId="43A99E60" w14:textId="77777777" w:rsidTr="00C0467F">
        <w:trPr>
          <w:trHeight w:val="255"/>
        </w:trPr>
        <w:tc>
          <w:tcPr>
            <w:tcW w:w="13657" w:type="dxa"/>
            <w:gridSpan w:val="5"/>
            <w:tcBorders>
              <w:top w:val="single" w:sz="4" w:space="0" w:color="auto"/>
              <w:left w:val="single" w:sz="4" w:space="0" w:color="auto"/>
              <w:bottom w:val="single" w:sz="4" w:space="0" w:color="auto"/>
              <w:right w:val="single" w:sz="4" w:space="0" w:color="auto"/>
            </w:tcBorders>
            <w:shd w:val="clear" w:color="000000" w:fill="000000"/>
            <w:vAlign w:val="bottom"/>
            <w:hideMark/>
          </w:tcPr>
          <w:p w14:paraId="07F1006A" w14:textId="77777777" w:rsidR="00F77687" w:rsidRPr="00FC1596" w:rsidRDefault="00F77687" w:rsidP="00F77687">
            <w:pPr>
              <w:spacing w:before="120" w:after="120" w:line="240" w:lineRule="auto"/>
              <w:rPr>
                <w:rFonts w:ascii="Calibri" w:eastAsia="Times New Roman" w:hAnsi="Calibri" w:cs="Calibri"/>
                <w:b/>
                <w:bCs/>
                <w:color w:val="FFFFFF" w:themeColor="background1"/>
                <w:sz w:val="20"/>
                <w:szCs w:val="20"/>
                <w:lang w:eastAsia="fr-CA"/>
              </w:rPr>
            </w:pPr>
            <w:r>
              <w:rPr>
                <w:rFonts w:ascii="Calibri" w:eastAsia="Times New Roman" w:hAnsi="Calibri" w:cs="Calibri"/>
                <w:b/>
                <w:bCs/>
                <w:color w:val="FFFFFF" w:themeColor="background1"/>
                <w:sz w:val="20"/>
                <w:szCs w:val="20"/>
                <w:lang w:eastAsia="fr-CA"/>
              </w:rPr>
              <w:t>4.</w:t>
            </w:r>
            <w:r w:rsidRPr="00FC1596">
              <w:rPr>
                <w:rFonts w:ascii="Calibri" w:eastAsia="Times New Roman" w:hAnsi="Calibri" w:cs="Calibri"/>
                <w:b/>
                <w:bCs/>
                <w:color w:val="FFFFFF" w:themeColor="background1"/>
                <w:sz w:val="20"/>
                <w:szCs w:val="20"/>
                <w:lang w:eastAsia="fr-CA"/>
              </w:rPr>
              <w:t> </w:t>
            </w:r>
            <w:r>
              <w:rPr>
                <w:rFonts w:ascii="Calibri" w:eastAsia="Times New Roman" w:hAnsi="Calibri" w:cs="Calibri"/>
                <w:b/>
                <w:bCs/>
                <w:color w:val="FFFFFF" w:themeColor="background1"/>
                <w:sz w:val="20"/>
                <w:szCs w:val="20"/>
                <w:lang w:eastAsia="fr-CA"/>
              </w:rPr>
              <w:t xml:space="preserve"> </w:t>
            </w:r>
            <w:r w:rsidRPr="00FC1596">
              <w:rPr>
                <w:rFonts w:ascii="Calibri" w:eastAsia="Times New Roman" w:hAnsi="Calibri" w:cs="Calibri"/>
                <w:b/>
                <w:bCs/>
                <w:color w:val="FFFFFF" w:themeColor="background1"/>
                <w:sz w:val="20"/>
                <w:szCs w:val="20"/>
                <w:lang w:eastAsia="fr-CA"/>
              </w:rPr>
              <w:t>  Mesures visant les résidus de construction, rénovation et démolition (CRD)</w:t>
            </w:r>
          </w:p>
        </w:tc>
      </w:tr>
      <w:tr w:rsidR="00F77687" w:rsidRPr="00FC1596" w14:paraId="637F4143" w14:textId="77777777" w:rsidTr="00C0467F">
        <w:trPr>
          <w:trHeight w:val="525"/>
        </w:trPr>
        <w:tc>
          <w:tcPr>
            <w:tcW w:w="535" w:type="dxa"/>
            <w:tcBorders>
              <w:top w:val="single" w:sz="4" w:space="0" w:color="auto"/>
              <w:left w:val="single" w:sz="4" w:space="0" w:color="auto"/>
              <w:bottom w:val="single" w:sz="8" w:space="0" w:color="auto"/>
            </w:tcBorders>
            <w:shd w:val="clear" w:color="auto" w:fill="auto"/>
            <w:hideMark/>
          </w:tcPr>
          <w:p w14:paraId="5D2DA7BC"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4.1</w:t>
            </w:r>
          </w:p>
        </w:tc>
        <w:tc>
          <w:tcPr>
            <w:tcW w:w="4079" w:type="dxa"/>
            <w:tcBorders>
              <w:top w:val="single" w:sz="4" w:space="0" w:color="auto"/>
              <w:bottom w:val="single" w:sz="8" w:space="0" w:color="auto"/>
            </w:tcBorders>
            <w:shd w:val="clear" w:color="auto" w:fill="auto"/>
            <w:hideMark/>
          </w:tcPr>
          <w:p w14:paraId="3B88AF7D"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Étudier la possibilité de développer un centre de tri régional des CRD</w:t>
            </w:r>
          </w:p>
        </w:tc>
        <w:tc>
          <w:tcPr>
            <w:tcW w:w="1437" w:type="dxa"/>
            <w:tcBorders>
              <w:top w:val="single" w:sz="4" w:space="0" w:color="auto"/>
              <w:bottom w:val="single" w:sz="8" w:space="0" w:color="auto"/>
            </w:tcBorders>
            <w:shd w:val="clear" w:color="auto" w:fill="auto"/>
            <w:hideMark/>
          </w:tcPr>
          <w:p w14:paraId="05C1203C"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1437" w:type="dxa"/>
            <w:tcBorders>
              <w:top w:val="single" w:sz="4" w:space="0" w:color="auto"/>
              <w:bottom w:val="single" w:sz="8" w:space="0" w:color="auto"/>
            </w:tcBorders>
            <w:shd w:val="clear" w:color="auto" w:fill="auto"/>
            <w:hideMark/>
          </w:tcPr>
          <w:p w14:paraId="5CFE5EC2" w14:textId="550EC435"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w:t>
            </w:r>
            <w:r>
              <w:rPr>
                <w:rFonts w:ascii="Calibri" w:eastAsia="Times New Roman" w:hAnsi="Calibri" w:cs="Calibri"/>
                <w:sz w:val="20"/>
                <w:szCs w:val="20"/>
                <w:lang w:eastAsia="fr-CA"/>
              </w:rPr>
              <w:t>2</w:t>
            </w:r>
            <w:r w:rsidR="00D93398">
              <w:rPr>
                <w:rFonts w:ascii="Calibri" w:eastAsia="Times New Roman" w:hAnsi="Calibri" w:cs="Calibri"/>
                <w:sz w:val="20"/>
                <w:szCs w:val="20"/>
                <w:lang w:eastAsia="fr-CA"/>
              </w:rPr>
              <w:t>2</w:t>
            </w:r>
          </w:p>
        </w:tc>
        <w:tc>
          <w:tcPr>
            <w:tcW w:w="6169" w:type="dxa"/>
            <w:tcBorders>
              <w:top w:val="single" w:sz="4" w:space="0" w:color="auto"/>
              <w:bottom w:val="single" w:sz="8" w:space="0" w:color="auto"/>
              <w:right w:val="single" w:sz="4" w:space="0" w:color="auto"/>
            </w:tcBorders>
            <w:shd w:val="clear" w:color="auto" w:fill="auto"/>
            <w:hideMark/>
          </w:tcPr>
          <w:p w14:paraId="258624D3" w14:textId="77777777" w:rsidR="00F77687" w:rsidRPr="00D16B53" w:rsidRDefault="00F77687" w:rsidP="00F77687">
            <w:pPr>
              <w:spacing w:before="120" w:after="120" w:line="240" w:lineRule="auto"/>
              <w:jc w:val="both"/>
              <w:rPr>
                <w:rFonts w:ascii="Calibri" w:eastAsia="Times New Roman" w:hAnsi="Calibri" w:cs="Calibri"/>
                <w:b/>
                <w:bCs/>
                <w:sz w:val="20"/>
                <w:szCs w:val="20"/>
                <w:lang w:val="fr-FR" w:eastAsia="fr-CA"/>
              </w:rPr>
            </w:pPr>
            <w:r w:rsidRPr="00D16B53">
              <w:rPr>
                <w:rFonts w:ascii="Calibri" w:eastAsia="Times New Roman" w:hAnsi="Calibri" w:cs="Calibri"/>
                <w:b/>
                <w:bCs/>
                <w:sz w:val="20"/>
                <w:szCs w:val="20"/>
                <w:lang w:val="fr-FR" w:eastAsia="fr-CA"/>
              </w:rPr>
              <w:t>EN ATTENTE DE RÉALISATION</w:t>
            </w:r>
          </w:p>
          <w:p w14:paraId="263F7F28" w14:textId="77777777" w:rsidR="00F77687" w:rsidRPr="00D16B53"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Les résidus de CRD représentent un très grand volume de déchets et leur valorisation est un défi pour plusieurs territoires de la région. Un centre de tri régional permettrait de mettre en commun les ressources et les matières de chaque territoire, ce qui favoriserait possiblement l’accès à de nouveaux marchés.</w:t>
            </w:r>
          </w:p>
          <w:p w14:paraId="6CFDE676" w14:textId="77777777" w:rsidR="00F77687" w:rsidRPr="00D16B53"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La mesure vise par le fait même, à favoriser le développement régional, l’emploi et la stabilité du service. Le partage des coûts et la possibilité de réinvestir les profits pour diminuer les coûts de traitement sont envisagés.</w:t>
            </w:r>
          </w:p>
        </w:tc>
      </w:tr>
    </w:tbl>
    <w:p w14:paraId="2D002C89" w14:textId="77777777" w:rsidR="007B3DCB" w:rsidRDefault="007B3DCB">
      <w:r>
        <w:br w:type="page"/>
      </w:r>
    </w:p>
    <w:tbl>
      <w:tblPr>
        <w:tblW w:w="0" w:type="auto"/>
        <w:tblInd w:w="55" w:type="dxa"/>
        <w:tblCellMar>
          <w:left w:w="70" w:type="dxa"/>
          <w:right w:w="70" w:type="dxa"/>
        </w:tblCellMar>
        <w:tblLook w:val="04A0" w:firstRow="1" w:lastRow="0" w:firstColumn="1" w:lastColumn="0" w:noHBand="0" w:noVBand="1"/>
      </w:tblPr>
      <w:tblGrid>
        <w:gridCol w:w="535"/>
        <w:gridCol w:w="4079"/>
        <w:gridCol w:w="1437"/>
        <w:gridCol w:w="1437"/>
        <w:gridCol w:w="6169"/>
      </w:tblGrid>
      <w:tr w:rsidR="00F77687" w:rsidRPr="00FC1596" w14:paraId="6BDC25DD" w14:textId="77777777" w:rsidTr="007B3DCB">
        <w:trPr>
          <w:trHeight w:val="304"/>
        </w:trPr>
        <w:tc>
          <w:tcPr>
            <w:tcW w:w="535" w:type="dxa"/>
            <w:tcBorders>
              <w:top w:val="single" w:sz="4" w:space="0" w:color="auto"/>
              <w:left w:val="single" w:sz="4" w:space="0" w:color="auto"/>
              <w:bottom w:val="single" w:sz="4" w:space="0" w:color="auto"/>
            </w:tcBorders>
            <w:shd w:val="clear" w:color="auto" w:fill="auto"/>
            <w:hideMark/>
          </w:tcPr>
          <w:p w14:paraId="23F7A60C" w14:textId="6451B100"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lastRenderedPageBreak/>
              <w:t>4.2</w:t>
            </w:r>
          </w:p>
        </w:tc>
        <w:tc>
          <w:tcPr>
            <w:tcW w:w="4079" w:type="dxa"/>
            <w:tcBorders>
              <w:top w:val="single" w:sz="4" w:space="0" w:color="auto"/>
              <w:bottom w:val="single" w:sz="4" w:space="0" w:color="auto"/>
            </w:tcBorders>
            <w:shd w:val="clear" w:color="auto" w:fill="auto"/>
            <w:hideMark/>
          </w:tcPr>
          <w:p w14:paraId="6EA9D3C0"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 xml:space="preserve">Développer un service de vente de matériaux de CRD récupérés (conditionnel à l’implantation d’une solution de tri) </w:t>
            </w:r>
          </w:p>
        </w:tc>
        <w:tc>
          <w:tcPr>
            <w:tcW w:w="1437" w:type="dxa"/>
            <w:tcBorders>
              <w:top w:val="single" w:sz="4" w:space="0" w:color="auto"/>
              <w:bottom w:val="single" w:sz="4" w:space="0" w:color="auto"/>
            </w:tcBorders>
            <w:shd w:val="clear" w:color="auto" w:fill="auto"/>
            <w:hideMark/>
          </w:tcPr>
          <w:p w14:paraId="042D7234"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2018</w:t>
            </w:r>
          </w:p>
        </w:tc>
        <w:tc>
          <w:tcPr>
            <w:tcW w:w="1437" w:type="dxa"/>
            <w:tcBorders>
              <w:top w:val="single" w:sz="4" w:space="0" w:color="auto"/>
              <w:bottom w:val="single" w:sz="4" w:space="0" w:color="auto"/>
            </w:tcBorders>
            <w:shd w:val="clear" w:color="auto" w:fill="auto"/>
            <w:hideMark/>
          </w:tcPr>
          <w:p w14:paraId="5E82D555" w14:textId="3136F412"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w:t>
            </w:r>
            <w:r>
              <w:rPr>
                <w:rFonts w:ascii="Calibri" w:eastAsia="Times New Roman" w:hAnsi="Calibri" w:cs="Calibri"/>
                <w:sz w:val="20"/>
                <w:szCs w:val="20"/>
                <w:lang w:eastAsia="fr-CA"/>
              </w:rPr>
              <w:t>2</w:t>
            </w:r>
            <w:r w:rsidR="004073A3">
              <w:rPr>
                <w:rFonts w:ascii="Calibri" w:eastAsia="Times New Roman" w:hAnsi="Calibri" w:cs="Calibri"/>
                <w:sz w:val="20"/>
                <w:szCs w:val="20"/>
                <w:lang w:eastAsia="fr-CA"/>
              </w:rPr>
              <w:t>2</w:t>
            </w:r>
          </w:p>
        </w:tc>
        <w:tc>
          <w:tcPr>
            <w:tcW w:w="6169" w:type="dxa"/>
            <w:tcBorders>
              <w:top w:val="single" w:sz="4" w:space="0" w:color="auto"/>
              <w:bottom w:val="single" w:sz="4" w:space="0" w:color="auto"/>
              <w:right w:val="single" w:sz="4" w:space="0" w:color="auto"/>
            </w:tcBorders>
            <w:shd w:val="clear" w:color="auto" w:fill="auto"/>
            <w:hideMark/>
          </w:tcPr>
          <w:p w14:paraId="5C3F10AB" w14:textId="77777777" w:rsidR="00F77687" w:rsidRPr="00D16B53" w:rsidRDefault="00F77687" w:rsidP="00F77687">
            <w:pPr>
              <w:spacing w:before="120" w:after="120" w:line="240" w:lineRule="auto"/>
              <w:jc w:val="both"/>
              <w:rPr>
                <w:rFonts w:ascii="Calibri" w:eastAsia="Times New Roman" w:hAnsi="Calibri" w:cs="Calibri"/>
                <w:b/>
                <w:bCs/>
                <w:sz w:val="20"/>
                <w:szCs w:val="20"/>
                <w:lang w:val="fr-FR" w:eastAsia="fr-CA"/>
              </w:rPr>
            </w:pPr>
            <w:r w:rsidRPr="00D16B53">
              <w:rPr>
                <w:rFonts w:ascii="Calibri" w:eastAsia="Times New Roman" w:hAnsi="Calibri" w:cs="Calibri"/>
                <w:b/>
                <w:bCs/>
                <w:sz w:val="20"/>
                <w:szCs w:val="20"/>
                <w:lang w:val="fr-FR" w:eastAsia="fr-CA"/>
              </w:rPr>
              <w:t>EN ATTENTE DE RÉALISATION</w:t>
            </w:r>
          </w:p>
          <w:p w14:paraId="7A6F5472" w14:textId="77777777" w:rsidR="00F77687" w:rsidRPr="00D16B53"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 xml:space="preserve">Cette mesure vise à favoriser la réutilisation en permettant aux citoyens du territoire de faire l’achat de matériaux de CRD récupérés à prix modique, à l’image de ce qui se fait présentement pour les encombrants. Pour qu’une telle mesure soit mise en place, il faut qu’à la base, les matériaux de CRD soient triés et entreposés. </w:t>
            </w:r>
          </w:p>
          <w:p w14:paraId="1C07A1F0" w14:textId="77777777" w:rsidR="00F77687" w:rsidRPr="00D16B53" w:rsidRDefault="00F77687" w:rsidP="00F77687">
            <w:pPr>
              <w:spacing w:before="120" w:after="120" w:line="240" w:lineRule="auto"/>
              <w:jc w:val="both"/>
              <w:rPr>
                <w:rFonts w:ascii="Calibri" w:eastAsia="Times New Roman" w:hAnsi="Calibri" w:cs="Calibri"/>
                <w:sz w:val="20"/>
                <w:szCs w:val="20"/>
                <w:lang w:eastAsia="fr-CA"/>
              </w:rPr>
            </w:pPr>
            <w:r w:rsidRPr="00D16B53">
              <w:rPr>
                <w:rFonts w:ascii="Calibri" w:eastAsia="Times New Roman" w:hAnsi="Calibri" w:cs="Calibri"/>
                <w:sz w:val="20"/>
                <w:szCs w:val="20"/>
                <w:lang w:eastAsia="fr-CA"/>
              </w:rPr>
              <w:t xml:space="preserve">Ainsi, cette mesure est conditionnelle à ce que la mesure 4.1 ou une autre solution de tri soit implantée. </w:t>
            </w:r>
          </w:p>
        </w:tc>
      </w:tr>
      <w:tr w:rsidR="00F77687" w:rsidRPr="00FC1596" w14:paraId="757F0DEE" w14:textId="77777777" w:rsidTr="007B3DCB">
        <w:trPr>
          <w:trHeight w:val="290"/>
        </w:trPr>
        <w:tc>
          <w:tcPr>
            <w:tcW w:w="535" w:type="dxa"/>
            <w:tcBorders>
              <w:top w:val="single" w:sz="4" w:space="0" w:color="auto"/>
              <w:left w:val="single" w:sz="4" w:space="0" w:color="auto"/>
              <w:bottom w:val="single" w:sz="4" w:space="0" w:color="auto"/>
            </w:tcBorders>
            <w:shd w:val="clear" w:color="auto" w:fill="auto"/>
            <w:hideMark/>
          </w:tcPr>
          <w:p w14:paraId="77A57988"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4.3</w:t>
            </w:r>
          </w:p>
        </w:tc>
        <w:tc>
          <w:tcPr>
            <w:tcW w:w="4079" w:type="dxa"/>
            <w:tcBorders>
              <w:top w:val="single" w:sz="4" w:space="0" w:color="auto"/>
              <w:bottom w:val="single" w:sz="4" w:space="0" w:color="auto"/>
            </w:tcBorders>
            <w:shd w:val="clear" w:color="auto" w:fill="auto"/>
            <w:hideMark/>
          </w:tcPr>
          <w:p w14:paraId="22344620"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Demander un avis juridique concernant la modification des règlements municipaux afin d’y intégrer l’obligation de recycler ou de valoriser les résidus de CRD pouvant l’être pour obtenir un permis de construction, de rénovation ou de démolition et modifier les règlements municipaux selon les résultats de cet avis juridique </w:t>
            </w:r>
          </w:p>
        </w:tc>
        <w:tc>
          <w:tcPr>
            <w:tcW w:w="1437" w:type="dxa"/>
            <w:tcBorders>
              <w:top w:val="single" w:sz="4" w:space="0" w:color="auto"/>
              <w:bottom w:val="single" w:sz="4" w:space="0" w:color="auto"/>
            </w:tcBorders>
            <w:shd w:val="clear" w:color="auto" w:fill="auto"/>
            <w:hideMark/>
          </w:tcPr>
          <w:p w14:paraId="4A730CDF" w14:textId="77777777"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2016</w:t>
            </w:r>
          </w:p>
        </w:tc>
        <w:tc>
          <w:tcPr>
            <w:tcW w:w="1437" w:type="dxa"/>
            <w:tcBorders>
              <w:top w:val="single" w:sz="4" w:space="0" w:color="auto"/>
              <w:bottom w:val="single" w:sz="4" w:space="0" w:color="auto"/>
            </w:tcBorders>
            <w:shd w:val="clear" w:color="auto" w:fill="auto"/>
            <w:hideMark/>
          </w:tcPr>
          <w:p w14:paraId="3AC19949" w14:textId="7684456D"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202</w:t>
            </w:r>
            <w:r w:rsidR="00D93398">
              <w:rPr>
                <w:rFonts w:ascii="Calibri" w:eastAsia="Times New Roman" w:hAnsi="Calibri" w:cs="Calibri"/>
                <w:sz w:val="20"/>
                <w:szCs w:val="20"/>
                <w:lang w:eastAsia="fr-CA"/>
              </w:rPr>
              <w:t>2</w:t>
            </w:r>
          </w:p>
        </w:tc>
        <w:tc>
          <w:tcPr>
            <w:tcW w:w="6169" w:type="dxa"/>
            <w:tcBorders>
              <w:top w:val="single" w:sz="4" w:space="0" w:color="auto"/>
              <w:bottom w:val="single" w:sz="4" w:space="0" w:color="auto"/>
              <w:right w:val="single" w:sz="4" w:space="0" w:color="auto"/>
            </w:tcBorders>
            <w:shd w:val="clear" w:color="auto" w:fill="auto"/>
            <w:hideMark/>
          </w:tcPr>
          <w:p w14:paraId="302249EE" w14:textId="77777777" w:rsidR="00F77687" w:rsidRPr="00FD30AD" w:rsidRDefault="00F77687" w:rsidP="00F77687">
            <w:pPr>
              <w:spacing w:before="120" w:after="120" w:line="240" w:lineRule="auto"/>
              <w:jc w:val="both"/>
              <w:rPr>
                <w:rFonts w:ascii="Calibri" w:eastAsia="Times New Roman" w:hAnsi="Calibri" w:cs="Calibri"/>
                <w:b/>
                <w:bCs/>
                <w:sz w:val="20"/>
                <w:szCs w:val="20"/>
                <w:lang w:val="fr-FR" w:eastAsia="fr-CA"/>
              </w:rPr>
            </w:pPr>
            <w:r w:rsidRPr="00FD30AD">
              <w:rPr>
                <w:rFonts w:ascii="Calibri" w:eastAsia="Times New Roman" w:hAnsi="Calibri" w:cs="Calibri"/>
                <w:b/>
                <w:bCs/>
                <w:sz w:val="20"/>
                <w:szCs w:val="20"/>
                <w:lang w:val="fr-FR" w:eastAsia="fr-CA"/>
              </w:rPr>
              <w:t>EN ATTENTE DE RÉALISATION</w:t>
            </w:r>
          </w:p>
          <w:p w14:paraId="2E7B0315" w14:textId="77777777" w:rsidR="00F77687" w:rsidRPr="00FD30AD"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Cette mesure découle, entre autres, de la Politique québécoise de gestion des matières résiduelles qui prévoit le bannissement du bois de l’enfouissement dès 2015. Cette mesure vise à réduire la quantité de résidus de CRD enfouis tout en s’assurant que la MRCVO et les municipalités respectent les lois en vigueur et qu’elles aient pris en compte l’ensemble des effets d’une telle mesure. </w:t>
            </w:r>
          </w:p>
          <w:p w14:paraId="40320B61" w14:textId="77777777" w:rsidR="00F77687" w:rsidRPr="00AC1D2E"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Le </w:t>
            </w:r>
            <w:r w:rsidRPr="00AC1D2E">
              <w:rPr>
                <w:rFonts w:ascii="Calibri" w:eastAsia="Times New Roman" w:hAnsi="Calibri" w:cs="Calibri"/>
                <w:sz w:val="20"/>
                <w:szCs w:val="20"/>
                <w:lang w:eastAsia="fr-CA"/>
              </w:rPr>
              <w:t>bannissement n’étant toujours pas en vigueur, la MRCVO a choisi de retarder cette mesure.</w:t>
            </w:r>
          </w:p>
          <w:p w14:paraId="12919147" w14:textId="2389CF6B" w:rsidR="004073A3" w:rsidRPr="004073A3" w:rsidRDefault="004073A3" w:rsidP="00F77687">
            <w:pPr>
              <w:spacing w:before="120" w:after="120" w:line="240" w:lineRule="auto"/>
              <w:jc w:val="both"/>
              <w:rPr>
                <w:rFonts w:ascii="Calibri" w:eastAsia="Times New Roman" w:hAnsi="Calibri" w:cs="Calibri"/>
                <w:color w:val="FF0000"/>
                <w:sz w:val="20"/>
                <w:szCs w:val="20"/>
                <w:lang w:eastAsia="fr-CA"/>
              </w:rPr>
            </w:pPr>
            <w:r w:rsidRPr="00AC1D2E">
              <w:rPr>
                <w:sz w:val="20"/>
                <w:szCs w:val="20"/>
              </w:rPr>
              <w:t>La direction 3 de la Stratégie de valorisation de la matière organique nous annonce que « </w:t>
            </w:r>
            <w:r w:rsidRPr="00AC1D2E">
              <w:rPr>
                <w:i/>
                <w:iCs/>
                <w:sz w:val="20"/>
                <w:szCs w:val="20"/>
              </w:rPr>
              <w:t>Les matières résiduelles issues du secteur de la construction, de la rénovation et de la démolition, qui contiennent fréquemment du bois, devront passer par un centre de tri reconnu avant d’être éliminées, à défaut de quoi, des pénalités seront imposées.</w:t>
            </w:r>
            <w:r w:rsidRPr="00AC1D2E">
              <w:rPr>
                <w:sz w:val="20"/>
                <w:szCs w:val="20"/>
              </w:rPr>
              <w:t> »</w:t>
            </w:r>
            <w:r w:rsidR="00AC1D2E" w:rsidRPr="00AC1D2E">
              <w:rPr>
                <w:sz w:val="20"/>
                <w:szCs w:val="20"/>
              </w:rPr>
              <w:t xml:space="preserve">  Advenant le cas où un centre de tri de CRD reconnu s’implanterait sur notre territoire, cette mesure du PGMR deviendrait donc inutile.</w:t>
            </w:r>
          </w:p>
        </w:tc>
      </w:tr>
      <w:tr w:rsidR="00F77687" w:rsidRPr="00FC1596" w14:paraId="0111D876" w14:textId="77777777" w:rsidTr="00C0467F">
        <w:tc>
          <w:tcPr>
            <w:tcW w:w="535" w:type="dxa"/>
            <w:tcBorders>
              <w:top w:val="single" w:sz="4" w:space="0" w:color="auto"/>
              <w:left w:val="single" w:sz="4" w:space="0" w:color="auto"/>
              <w:bottom w:val="single" w:sz="4" w:space="0" w:color="auto"/>
            </w:tcBorders>
            <w:shd w:val="clear" w:color="auto" w:fill="auto"/>
            <w:hideMark/>
          </w:tcPr>
          <w:p w14:paraId="26466C0F"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lastRenderedPageBreak/>
              <w:t>4.4</w:t>
            </w:r>
          </w:p>
        </w:tc>
        <w:tc>
          <w:tcPr>
            <w:tcW w:w="4079" w:type="dxa"/>
            <w:tcBorders>
              <w:top w:val="single" w:sz="4" w:space="0" w:color="auto"/>
              <w:bottom w:val="single" w:sz="4" w:space="0" w:color="auto"/>
            </w:tcBorders>
            <w:shd w:val="clear" w:color="auto" w:fill="auto"/>
            <w:hideMark/>
          </w:tcPr>
          <w:p w14:paraId="76AC3404" w14:textId="77777777" w:rsidR="00F77687" w:rsidRPr="00FC1596" w:rsidRDefault="00F77687" w:rsidP="00F77687">
            <w:pPr>
              <w:spacing w:before="120" w:after="120" w:line="240" w:lineRule="auto"/>
              <w:jc w:val="both"/>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 xml:space="preserve">Exiger le tri et le recyclage ou la valorisation de résidus de CRD dans le cas des devis de la MRCVO et demander aux municipalités de faire de même </w:t>
            </w:r>
          </w:p>
        </w:tc>
        <w:tc>
          <w:tcPr>
            <w:tcW w:w="1437" w:type="dxa"/>
            <w:tcBorders>
              <w:top w:val="single" w:sz="4" w:space="0" w:color="auto"/>
              <w:bottom w:val="single" w:sz="4" w:space="0" w:color="auto"/>
            </w:tcBorders>
            <w:shd w:val="clear" w:color="auto" w:fill="auto"/>
            <w:hideMark/>
          </w:tcPr>
          <w:p w14:paraId="475482FA"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2016</w:t>
            </w:r>
          </w:p>
        </w:tc>
        <w:tc>
          <w:tcPr>
            <w:tcW w:w="1437" w:type="dxa"/>
            <w:tcBorders>
              <w:top w:val="single" w:sz="4" w:space="0" w:color="auto"/>
              <w:bottom w:val="single" w:sz="4" w:space="0" w:color="auto"/>
            </w:tcBorders>
            <w:shd w:val="clear" w:color="auto" w:fill="auto"/>
            <w:hideMark/>
          </w:tcPr>
          <w:p w14:paraId="10317EAD"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r w:rsidRPr="00FC1596">
              <w:rPr>
                <w:rFonts w:ascii="Calibri" w:eastAsia="Times New Roman" w:hAnsi="Calibri" w:cs="Calibri"/>
                <w:color w:val="000000"/>
                <w:sz w:val="20"/>
                <w:szCs w:val="20"/>
                <w:lang w:eastAsia="fr-CA"/>
              </w:rPr>
              <w:t>2017</w:t>
            </w:r>
          </w:p>
        </w:tc>
        <w:tc>
          <w:tcPr>
            <w:tcW w:w="6169" w:type="dxa"/>
            <w:tcBorders>
              <w:top w:val="single" w:sz="4" w:space="0" w:color="auto"/>
              <w:bottom w:val="single" w:sz="4" w:space="0" w:color="auto"/>
              <w:right w:val="single" w:sz="4" w:space="0" w:color="auto"/>
            </w:tcBorders>
            <w:shd w:val="clear" w:color="auto" w:fill="auto"/>
            <w:hideMark/>
          </w:tcPr>
          <w:p w14:paraId="55D55BC2" w14:textId="77777777" w:rsidR="00F77687" w:rsidRDefault="00F77687" w:rsidP="00F77687">
            <w:pPr>
              <w:spacing w:before="120" w:after="120" w:line="240" w:lineRule="auto"/>
              <w:jc w:val="both"/>
              <w:rPr>
                <w:rFonts w:ascii="Calibri" w:eastAsia="Times New Roman" w:hAnsi="Calibri" w:cs="Calibri"/>
                <w:b/>
                <w:bCs/>
                <w:color w:val="000000"/>
                <w:sz w:val="20"/>
                <w:szCs w:val="20"/>
                <w:lang w:val="fr-FR" w:eastAsia="fr-CA"/>
              </w:rPr>
            </w:pPr>
            <w:r w:rsidRPr="00F1149B">
              <w:rPr>
                <w:rFonts w:ascii="Calibri" w:eastAsia="Times New Roman" w:hAnsi="Calibri" w:cs="Calibri"/>
                <w:b/>
                <w:bCs/>
                <w:color w:val="000000"/>
                <w:sz w:val="20"/>
                <w:szCs w:val="20"/>
                <w:lang w:val="fr-FR" w:eastAsia="fr-CA"/>
              </w:rPr>
              <w:t>RÉALISÉE</w:t>
            </w:r>
          </w:p>
          <w:p w14:paraId="752E020E" w14:textId="77777777" w:rsidR="00F77687" w:rsidRPr="00FC1596" w:rsidRDefault="00F77687" w:rsidP="00F77687">
            <w:pPr>
              <w:spacing w:before="120" w:after="120" w:line="240" w:lineRule="auto"/>
              <w:jc w:val="both"/>
              <w:rPr>
                <w:rFonts w:ascii="Calibri" w:eastAsia="Times New Roman" w:hAnsi="Calibri" w:cs="Calibri"/>
                <w:color w:val="000000"/>
                <w:sz w:val="20"/>
                <w:szCs w:val="20"/>
                <w:lang w:eastAsia="fr-CA"/>
              </w:rPr>
            </w:pPr>
            <w:r w:rsidRPr="00F1149B">
              <w:rPr>
                <w:rFonts w:ascii="Calibri" w:eastAsia="Times New Roman" w:hAnsi="Calibri" w:cs="Calibri"/>
                <w:color w:val="000000"/>
                <w:sz w:val="20"/>
                <w:szCs w:val="20"/>
                <w:lang w:eastAsia="fr-CA"/>
              </w:rPr>
              <w:t>2017: cette mesure a été mise de l'avant lors de la rénovation complète du siège social de la MRC.</w:t>
            </w:r>
          </w:p>
        </w:tc>
      </w:tr>
      <w:tr w:rsidR="00F77687" w:rsidRPr="00FC1596" w14:paraId="6D21E270" w14:textId="77777777" w:rsidTr="00C0467F">
        <w:tc>
          <w:tcPr>
            <w:tcW w:w="535" w:type="dxa"/>
            <w:tcBorders>
              <w:top w:val="single" w:sz="4" w:space="0" w:color="auto"/>
              <w:left w:val="single" w:sz="4" w:space="0" w:color="auto"/>
              <w:bottom w:val="single" w:sz="4" w:space="0" w:color="auto"/>
            </w:tcBorders>
            <w:shd w:val="clear" w:color="auto" w:fill="auto"/>
            <w:hideMark/>
          </w:tcPr>
          <w:p w14:paraId="24A9E6A2" w14:textId="77777777" w:rsidR="00F77687" w:rsidRPr="00FD30AD" w:rsidRDefault="00F77687" w:rsidP="00F77687">
            <w:pPr>
              <w:spacing w:before="120" w:after="120" w:line="240" w:lineRule="auto"/>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4.5</w:t>
            </w:r>
          </w:p>
        </w:tc>
        <w:tc>
          <w:tcPr>
            <w:tcW w:w="4079" w:type="dxa"/>
            <w:tcBorders>
              <w:top w:val="single" w:sz="4" w:space="0" w:color="auto"/>
              <w:bottom w:val="single" w:sz="4" w:space="0" w:color="auto"/>
            </w:tcBorders>
            <w:shd w:val="clear" w:color="auto" w:fill="auto"/>
            <w:hideMark/>
          </w:tcPr>
          <w:p w14:paraId="25019E6F" w14:textId="77777777" w:rsidR="00F77687" w:rsidRPr="00FD30AD" w:rsidRDefault="00F77687" w:rsidP="00F77687">
            <w:pPr>
              <w:spacing w:before="120" w:after="120" w:line="240" w:lineRule="auto"/>
              <w:jc w:val="both"/>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 xml:space="preserve">Étudier la possibilité d’utiliser les résidus de bois comme biocombustible pour alimenter les installations de la MRCVO en énergie et/ou en chauffage </w:t>
            </w:r>
          </w:p>
        </w:tc>
        <w:tc>
          <w:tcPr>
            <w:tcW w:w="1437" w:type="dxa"/>
            <w:tcBorders>
              <w:top w:val="single" w:sz="4" w:space="0" w:color="auto"/>
              <w:bottom w:val="single" w:sz="4" w:space="0" w:color="auto"/>
            </w:tcBorders>
            <w:shd w:val="clear" w:color="auto" w:fill="auto"/>
            <w:hideMark/>
          </w:tcPr>
          <w:p w14:paraId="4A27D58A" w14:textId="77777777" w:rsidR="00F77687" w:rsidRPr="00FD30AD" w:rsidRDefault="00F77687" w:rsidP="00F77687">
            <w:pPr>
              <w:spacing w:before="120" w:after="120" w:line="240" w:lineRule="auto"/>
              <w:jc w:val="center"/>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2018</w:t>
            </w:r>
          </w:p>
        </w:tc>
        <w:tc>
          <w:tcPr>
            <w:tcW w:w="1437" w:type="dxa"/>
            <w:tcBorders>
              <w:top w:val="single" w:sz="4" w:space="0" w:color="auto"/>
              <w:bottom w:val="single" w:sz="4" w:space="0" w:color="auto"/>
            </w:tcBorders>
            <w:shd w:val="clear" w:color="auto" w:fill="auto"/>
            <w:hideMark/>
          </w:tcPr>
          <w:p w14:paraId="7537DCB8" w14:textId="1B63C002" w:rsidR="00F77687" w:rsidRPr="00FD30AD" w:rsidRDefault="00F77687" w:rsidP="00F77687">
            <w:pPr>
              <w:spacing w:before="120" w:after="120" w:line="240" w:lineRule="auto"/>
              <w:jc w:val="center"/>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eastAsia="fr-CA"/>
              </w:rPr>
              <w:t>202</w:t>
            </w:r>
            <w:r w:rsidR="00AC1D2E">
              <w:rPr>
                <w:rFonts w:ascii="Calibri" w:eastAsia="Times New Roman" w:hAnsi="Calibri" w:cs="Calibri"/>
                <w:color w:val="000000"/>
                <w:sz w:val="20"/>
                <w:szCs w:val="20"/>
                <w:lang w:eastAsia="fr-CA"/>
              </w:rPr>
              <w:t>1</w:t>
            </w:r>
          </w:p>
        </w:tc>
        <w:tc>
          <w:tcPr>
            <w:tcW w:w="6169" w:type="dxa"/>
            <w:tcBorders>
              <w:top w:val="single" w:sz="4" w:space="0" w:color="auto"/>
              <w:bottom w:val="single" w:sz="4" w:space="0" w:color="auto"/>
              <w:right w:val="single" w:sz="4" w:space="0" w:color="auto"/>
            </w:tcBorders>
            <w:shd w:val="clear" w:color="auto" w:fill="auto"/>
            <w:hideMark/>
          </w:tcPr>
          <w:p w14:paraId="670C3E12" w14:textId="77777777" w:rsidR="00650ED7" w:rsidRDefault="00650ED7" w:rsidP="00650ED7">
            <w:pPr>
              <w:spacing w:before="120" w:after="120" w:line="240" w:lineRule="auto"/>
              <w:jc w:val="both"/>
              <w:rPr>
                <w:rFonts w:ascii="Calibri" w:eastAsia="Times New Roman" w:hAnsi="Calibri" w:cs="Calibri"/>
                <w:b/>
                <w:bCs/>
                <w:sz w:val="20"/>
                <w:szCs w:val="20"/>
                <w:lang w:val="fr-FR" w:eastAsia="fr-CA"/>
              </w:rPr>
            </w:pPr>
            <w:r w:rsidRPr="00887428">
              <w:rPr>
                <w:rFonts w:ascii="Calibri" w:eastAsia="Times New Roman" w:hAnsi="Calibri" w:cs="Calibri"/>
                <w:b/>
                <w:bCs/>
                <w:sz w:val="20"/>
                <w:szCs w:val="20"/>
                <w:lang w:val="fr-FR" w:eastAsia="fr-CA"/>
              </w:rPr>
              <w:t>NON RETENUE</w:t>
            </w:r>
          </w:p>
          <w:p w14:paraId="36BA014A" w14:textId="77777777" w:rsidR="00F77687" w:rsidRDefault="00F77687" w:rsidP="00F77687">
            <w:pPr>
              <w:spacing w:before="120" w:after="120" w:line="240" w:lineRule="auto"/>
              <w:jc w:val="both"/>
              <w:rPr>
                <w:rFonts w:ascii="Calibri" w:eastAsia="Times New Roman" w:hAnsi="Calibri" w:cs="Calibri"/>
                <w:color w:val="000000"/>
                <w:sz w:val="20"/>
                <w:szCs w:val="20"/>
                <w:lang w:eastAsia="fr-CA"/>
              </w:rPr>
            </w:pPr>
            <w:r w:rsidRPr="00FD30AD">
              <w:rPr>
                <w:rFonts w:ascii="Calibri" w:eastAsia="Times New Roman" w:hAnsi="Calibri" w:cs="Calibri"/>
                <w:color w:val="000000"/>
                <w:sz w:val="20"/>
                <w:szCs w:val="20"/>
                <w:lang w:val="fr-FR" w:eastAsia="fr-CA"/>
              </w:rPr>
              <w:t xml:space="preserve">Une étude a été réalisée en 2018 pour trouver des débouchés pour le bois urbain.  Le résultat n’étant pas concluant, une étude de caractérisation des copeaux de bois urbain a par la suite été faite en 2019 pour préciser les débouchés potentiels.  Celle-ci démontre que le bois est acceptable pour la valorisation énergétique à grande échelle.  Cependant, des équipements respectant les normes environnementales </w:t>
            </w:r>
            <w:r w:rsidRPr="00FD30AD">
              <w:rPr>
                <w:rFonts w:ascii="Calibri" w:eastAsia="Times New Roman" w:hAnsi="Calibri" w:cs="Calibri"/>
                <w:color w:val="000000"/>
                <w:sz w:val="20"/>
                <w:szCs w:val="20"/>
                <w:lang w:eastAsia="fr-CA"/>
              </w:rPr>
              <w:t>pour alimenter les installations de la MRCVO en énergie et/ou en chauffage restent à identifier.</w:t>
            </w:r>
          </w:p>
          <w:p w14:paraId="66873C51" w14:textId="58A23148" w:rsidR="00D93398" w:rsidRPr="00D93398" w:rsidRDefault="00DB16B9" w:rsidP="00F77687">
            <w:pPr>
              <w:spacing w:before="120" w:after="120" w:line="240" w:lineRule="auto"/>
              <w:jc w:val="both"/>
              <w:rPr>
                <w:rFonts w:ascii="Calibri" w:eastAsia="Times New Roman" w:hAnsi="Calibri" w:cs="Calibri"/>
                <w:color w:val="000000"/>
                <w:sz w:val="20"/>
                <w:szCs w:val="20"/>
                <w:lang w:eastAsia="fr-CA"/>
              </w:rPr>
            </w:pPr>
            <w:r>
              <w:rPr>
                <w:rFonts w:ascii="Calibri" w:eastAsia="Times New Roman" w:hAnsi="Calibri" w:cs="Calibri"/>
                <w:color w:val="000000"/>
                <w:sz w:val="20"/>
                <w:szCs w:val="20"/>
                <w:lang w:eastAsia="fr-CA"/>
              </w:rPr>
              <w:t xml:space="preserve">La </w:t>
            </w:r>
            <w:r w:rsidR="00650ED7">
              <w:rPr>
                <w:rFonts w:ascii="Calibri" w:eastAsia="Times New Roman" w:hAnsi="Calibri" w:cs="Calibri"/>
                <w:color w:val="000000"/>
                <w:sz w:val="20"/>
                <w:szCs w:val="20"/>
                <w:lang w:eastAsia="fr-CA"/>
              </w:rPr>
              <w:t xml:space="preserve">puissance minimale requise par le MELCC pour </w:t>
            </w:r>
            <w:r w:rsidR="007B3DCB">
              <w:rPr>
                <w:rFonts w:ascii="Calibri" w:eastAsia="Times New Roman" w:hAnsi="Calibri" w:cs="Calibri"/>
                <w:color w:val="000000"/>
                <w:sz w:val="20"/>
                <w:szCs w:val="20"/>
                <w:lang w:eastAsia="fr-CA"/>
              </w:rPr>
              <w:t xml:space="preserve">une fournaise ou </w:t>
            </w:r>
            <w:r w:rsidR="00650ED7">
              <w:rPr>
                <w:rFonts w:ascii="Calibri" w:eastAsia="Times New Roman" w:hAnsi="Calibri" w:cs="Calibri"/>
                <w:color w:val="000000"/>
                <w:sz w:val="20"/>
                <w:szCs w:val="20"/>
                <w:lang w:eastAsia="fr-CA"/>
              </w:rPr>
              <w:t>une chaudière utilisant ce type de combustible est beaucoup trop grande pour les besoins de la MRCVO.</w:t>
            </w:r>
            <w:r w:rsidR="007B3DCB">
              <w:rPr>
                <w:rFonts w:ascii="Calibri" w:eastAsia="Times New Roman" w:hAnsi="Calibri" w:cs="Calibri"/>
                <w:color w:val="000000"/>
                <w:sz w:val="20"/>
                <w:szCs w:val="20"/>
                <w:lang w:eastAsia="fr-CA"/>
              </w:rPr>
              <w:t xml:space="preserve">  </w:t>
            </w:r>
            <w:r w:rsidR="007B3DCB">
              <w:rPr>
                <w:rFonts w:ascii="Calibri" w:eastAsia="Times New Roman" w:hAnsi="Calibri" w:cs="Calibri"/>
                <w:color w:val="000000"/>
                <w:sz w:val="20"/>
                <w:szCs w:val="20"/>
                <w:lang w:eastAsia="fr-CA"/>
              </w:rPr>
              <w:t xml:space="preserve">L’utilisation de copeaux de bois urbain </w:t>
            </w:r>
            <w:r>
              <w:rPr>
                <w:rFonts w:ascii="Calibri" w:eastAsia="Times New Roman" w:hAnsi="Calibri" w:cs="Calibri"/>
                <w:color w:val="000000"/>
                <w:sz w:val="20"/>
                <w:szCs w:val="20"/>
                <w:lang w:eastAsia="fr-CA"/>
              </w:rPr>
              <w:t xml:space="preserve">à cette fin </w:t>
            </w:r>
            <w:r w:rsidR="007B3DCB">
              <w:rPr>
                <w:rFonts w:ascii="Calibri" w:eastAsia="Times New Roman" w:hAnsi="Calibri" w:cs="Calibri"/>
                <w:color w:val="000000"/>
                <w:sz w:val="20"/>
                <w:szCs w:val="20"/>
                <w:lang w:eastAsia="fr-CA"/>
              </w:rPr>
              <w:t>n’est</w:t>
            </w:r>
            <w:r>
              <w:rPr>
                <w:rFonts w:ascii="Calibri" w:eastAsia="Times New Roman" w:hAnsi="Calibri" w:cs="Calibri"/>
                <w:color w:val="000000"/>
                <w:sz w:val="20"/>
                <w:szCs w:val="20"/>
                <w:lang w:eastAsia="fr-CA"/>
              </w:rPr>
              <w:t xml:space="preserve"> donc</w:t>
            </w:r>
            <w:r w:rsidR="007B3DCB">
              <w:rPr>
                <w:rFonts w:ascii="Calibri" w:eastAsia="Times New Roman" w:hAnsi="Calibri" w:cs="Calibri"/>
                <w:color w:val="000000"/>
                <w:sz w:val="20"/>
                <w:szCs w:val="20"/>
                <w:lang w:eastAsia="fr-CA"/>
              </w:rPr>
              <w:t xml:space="preserve"> pas possible.  </w:t>
            </w:r>
          </w:p>
        </w:tc>
      </w:tr>
      <w:tr w:rsidR="00F77687" w:rsidRPr="00FC1596" w14:paraId="36D6D492" w14:textId="77777777" w:rsidTr="007B3DCB">
        <w:trPr>
          <w:trHeight w:val="172"/>
        </w:trPr>
        <w:tc>
          <w:tcPr>
            <w:tcW w:w="535" w:type="dxa"/>
            <w:tcBorders>
              <w:top w:val="single" w:sz="4" w:space="0" w:color="auto"/>
              <w:left w:val="single" w:sz="4" w:space="0" w:color="auto"/>
              <w:bottom w:val="single" w:sz="4" w:space="0" w:color="auto"/>
            </w:tcBorders>
            <w:shd w:val="clear" w:color="auto" w:fill="auto"/>
            <w:hideMark/>
          </w:tcPr>
          <w:p w14:paraId="47F8DBEC"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4.6</w:t>
            </w:r>
          </w:p>
        </w:tc>
        <w:tc>
          <w:tcPr>
            <w:tcW w:w="4079" w:type="dxa"/>
            <w:tcBorders>
              <w:top w:val="single" w:sz="4" w:space="0" w:color="auto"/>
              <w:bottom w:val="single" w:sz="4" w:space="0" w:color="auto"/>
            </w:tcBorders>
            <w:shd w:val="clear" w:color="auto" w:fill="auto"/>
            <w:hideMark/>
          </w:tcPr>
          <w:p w14:paraId="3119C2AE"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Proposer aux municipalités et au bureau régional du ministère des Transports d’utiliser les résidus d’agrégats dans la construction de chemins</w:t>
            </w:r>
          </w:p>
        </w:tc>
        <w:tc>
          <w:tcPr>
            <w:tcW w:w="1437" w:type="dxa"/>
            <w:tcBorders>
              <w:top w:val="single" w:sz="4" w:space="0" w:color="auto"/>
              <w:bottom w:val="single" w:sz="4" w:space="0" w:color="auto"/>
            </w:tcBorders>
            <w:shd w:val="clear" w:color="auto" w:fill="auto"/>
            <w:hideMark/>
          </w:tcPr>
          <w:p w14:paraId="444E4DCD"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2016</w:t>
            </w:r>
          </w:p>
        </w:tc>
        <w:tc>
          <w:tcPr>
            <w:tcW w:w="1437" w:type="dxa"/>
            <w:tcBorders>
              <w:top w:val="single" w:sz="4" w:space="0" w:color="auto"/>
              <w:bottom w:val="single" w:sz="4" w:space="0" w:color="auto"/>
            </w:tcBorders>
            <w:shd w:val="clear" w:color="auto" w:fill="auto"/>
            <w:hideMark/>
          </w:tcPr>
          <w:p w14:paraId="0B0B7AFB"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single" w:sz="4" w:space="0" w:color="auto"/>
              <w:bottom w:val="single" w:sz="4" w:space="0" w:color="auto"/>
              <w:right w:val="single" w:sz="4" w:space="0" w:color="auto"/>
            </w:tcBorders>
            <w:shd w:val="clear" w:color="auto" w:fill="auto"/>
            <w:hideMark/>
          </w:tcPr>
          <w:p w14:paraId="5279A9ED" w14:textId="77777777" w:rsidR="00F77687" w:rsidRDefault="00F77687" w:rsidP="00F77687">
            <w:pPr>
              <w:spacing w:before="120" w:after="120" w:line="240" w:lineRule="auto"/>
              <w:jc w:val="both"/>
              <w:rPr>
                <w:rFonts w:ascii="Calibri" w:eastAsia="Times New Roman" w:hAnsi="Calibri" w:cs="Calibri"/>
                <w:b/>
                <w:bCs/>
                <w:sz w:val="20"/>
                <w:szCs w:val="20"/>
                <w:lang w:val="fr-FR" w:eastAsia="fr-CA"/>
              </w:rPr>
            </w:pPr>
            <w:r w:rsidRPr="00887428">
              <w:rPr>
                <w:rFonts w:ascii="Calibri" w:eastAsia="Times New Roman" w:hAnsi="Calibri" w:cs="Calibri"/>
                <w:b/>
                <w:bCs/>
                <w:sz w:val="20"/>
                <w:szCs w:val="20"/>
                <w:lang w:val="fr-FR" w:eastAsia="fr-CA"/>
              </w:rPr>
              <w:t>NON RETENUE</w:t>
            </w:r>
          </w:p>
          <w:p w14:paraId="2078D286" w14:textId="77777777" w:rsidR="00F77687" w:rsidRPr="00887428"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 xml:space="preserve">Cette mesure visait à atteindre l’objectif gouvernemental de recycler ou de valoriser 80 % des résidus de béton, de brique et d’asphalte. </w:t>
            </w:r>
          </w:p>
          <w:p w14:paraId="563127F5"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Puisque nous valorisons déjà les agrégats que nous récupérons et que nous n’avons pas de surplus pour le moment, cette mesure est non retenue.</w:t>
            </w:r>
          </w:p>
        </w:tc>
      </w:tr>
      <w:tr w:rsidR="00F77687" w:rsidRPr="00FC1596" w14:paraId="613BE312" w14:textId="77777777" w:rsidTr="00C0467F">
        <w:trPr>
          <w:trHeight w:val="780"/>
        </w:trPr>
        <w:tc>
          <w:tcPr>
            <w:tcW w:w="535" w:type="dxa"/>
            <w:tcBorders>
              <w:top w:val="single" w:sz="4" w:space="0" w:color="auto"/>
              <w:left w:val="single" w:sz="4" w:space="0" w:color="auto"/>
              <w:bottom w:val="nil"/>
            </w:tcBorders>
            <w:shd w:val="clear" w:color="auto" w:fill="auto"/>
            <w:hideMark/>
          </w:tcPr>
          <w:p w14:paraId="6AA5B476" w14:textId="77777777" w:rsidR="00F77687" w:rsidRPr="00FC1596" w:rsidRDefault="00F77687" w:rsidP="00F77687">
            <w:pPr>
              <w:spacing w:before="120" w:after="120" w:line="240" w:lineRule="auto"/>
              <w:rPr>
                <w:rFonts w:ascii="Calibri" w:eastAsia="Times New Roman" w:hAnsi="Calibri" w:cs="Calibri"/>
                <w:sz w:val="20"/>
                <w:szCs w:val="20"/>
                <w:lang w:eastAsia="fr-CA"/>
              </w:rPr>
            </w:pPr>
            <w:r w:rsidRPr="00FC1596">
              <w:rPr>
                <w:rFonts w:ascii="Calibri" w:eastAsia="Times New Roman" w:hAnsi="Calibri" w:cs="Calibri"/>
                <w:sz w:val="20"/>
                <w:szCs w:val="20"/>
                <w:lang w:eastAsia="fr-CA"/>
              </w:rPr>
              <w:lastRenderedPageBreak/>
              <w:t>4.7</w:t>
            </w:r>
          </w:p>
        </w:tc>
        <w:tc>
          <w:tcPr>
            <w:tcW w:w="4079" w:type="dxa"/>
            <w:tcBorders>
              <w:top w:val="single" w:sz="4" w:space="0" w:color="auto"/>
              <w:bottom w:val="nil"/>
            </w:tcBorders>
            <w:shd w:val="clear" w:color="auto" w:fill="auto"/>
            <w:hideMark/>
          </w:tcPr>
          <w:p w14:paraId="72090162"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Rendre les résidus d’agrégats disponibles pour les particuliers qui souhaiteraient en utiliser</w:t>
            </w:r>
          </w:p>
        </w:tc>
        <w:tc>
          <w:tcPr>
            <w:tcW w:w="1437" w:type="dxa"/>
            <w:tcBorders>
              <w:top w:val="single" w:sz="4" w:space="0" w:color="auto"/>
              <w:bottom w:val="nil"/>
            </w:tcBorders>
            <w:shd w:val="clear" w:color="auto" w:fill="auto"/>
            <w:hideMark/>
          </w:tcPr>
          <w:p w14:paraId="5E8709BB"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r w:rsidRPr="00FC1596">
              <w:rPr>
                <w:rFonts w:ascii="Calibri" w:eastAsia="Times New Roman" w:hAnsi="Calibri" w:cs="Calibri"/>
                <w:sz w:val="20"/>
                <w:szCs w:val="20"/>
                <w:lang w:eastAsia="fr-CA"/>
              </w:rPr>
              <w:t>2017</w:t>
            </w:r>
          </w:p>
        </w:tc>
        <w:tc>
          <w:tcPr>
            <w:tcW w:w="1437" w:type="dxa"/>
            <w:tcBorders>
              <w:top w:val="single" w:sz="4" w:space="0" w:color="auto"/>
              <w:bottom w:val="nil"/>
            </w:tcBorders>
            <w:shd w:val="clear" w:color="auto" w:fill="auto"/>
            <w:hideMark/>
          </w:tcPr>
          <w:p w14:paraId="7D8D31F5" w14:textId="77777777" w:rsidR="00F77687" w:rsidRPr="00FC1596" w:rsidRDefault="00F77687" w:rsidP="00F77687">
            <w:pPr>
              <w:spacing w:before="120" w:after="120" w:line="240" w:lineRule="auto"/>
              <w:jc w:val="center"/>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n</w:t>
            </w:r>
            <w:proofErr w:type="gramEnd"/>
            <w:r>
              <w:rPr>
                <w:rFonts w:ascii="Calibri" w:eastAsia="Times New Roman" w:hAnsi="Calibri" w:cs="Calibri"/>
                <w:sz w:val="20"/>
                <w:szCs w:val="20"/>
                <w:lang w:eastAsia="fr-CA"/>
              </w:rPr>
              <w:t>/a</w:t>
            </w:r>
          </w:p>
        </w:tc>
        <w:tc>
          <w:tcPr>
            <w:tcW w:w="6169" w:type="dxa"/>
            <w:tcBorders>
              <w:top w:val="single" w:sz="4" w:space="0" w:color="auto"/>
              <w:bottom w:val="nil"/>
              <w:right w:val="single" w:sz="4" w:space="0" w:color="auto"/>
            </w:tcBorders>
            <w:shd w:val="clear" w:color="auto" w:fill="auto"/>
            <w:hideMark/>
          </w:tcPr>
          <w:p w14:paraId="2CC27AD7" w14:textId="77777777" w:rsidR="00F77687" w:rsidRDefault="00F77687" w:rsidP="00F77687">
            <w:pPr>
              <w:spacing w:before="120" w:after="120" w:line="240" w:lineRule="auto"/>
              <w:jc w:val="both"/>
              <w:rPr>
                <w:rFonts w:ascii="Calibri" w:eastAsia="Times New Roman" w:hAnsi="Calibri" w:cs="Calibri"/>
                <w:b/>
                <w:bCs/>
                <w:sz w:val="20"/>
                <w:szCs w:val="20"/>
                <w:lang w:val="fr-FR" w:eastAsia="fr-CA"/>
              </w:rPr>
            </w:pPr>
            <w:r w:rsidRPr="00887428">
              <w:rPr>
                <w:rFonts w:ascii="Calibri" w:eastAsia="Times New Roman" w:hAnsi="Calibri" w:cs="Calibri"/>
                <w:b/>
                <w:bCs/>
                <w:sz w:val="20"/>
                <w:szCs w:val="20"/>
                <w:lang w:val="fr-FR" w:eastAsia="fr-CA"/>
              </w:rPr>
              <w:t>NON RETENUE</w:t>
            </w:r>
          </w:p>
          <w:p w14:paraId="3BEF673E" w14:textId="77777777" w:rsidR="00F77687" w:rsidRPr="00887428"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 xml:space="preserve">Cette mesure visait à atteindre l’objectif gouvernemental de recycler ou de valoriser 80 % des résidus de béton, de brique et d’asphalte. </w:t>
            </w:r>
          </w:p>
          <w:p w14:paraId="6A5886E5" w14:textId="77777777" w:rsidR="00F77687" w:rsidRPr="00FC1596" w:rsidRDefault="00F77687" w:rsidP="00F77687">
            <w:pPr>
              <w:spacing w:before="120" w:after="120" w:line="240" w:lineRule="auto"/>
              <w:jc w:val="both"/>
              <w:rPr>
                <w:rFonts w:ascii="Calibri" w:eastAsia="Times New Roman" w:hAnsi="Calibri" w:cs="Calibri"/>
                <w:sz w:val="20"/>
                <w:szCs w:val="20"/>
                <w:lang w:eastAsia="fr-CA"/>
              </w:rPr>
            </w:pPr>
            <w:r w:rsidRPr="00887428">
              <w:rPr>
                <w:rFonts w:ascii="Calibri" w:eastAsia="Times New Roman" w:hAnsi="Calibri" w:cs="Calibri"/>
                <w:sz w:val="20"/>
                <w:szCs w:val="20"/>
                <w:lang w:eastAsia="fr-CA"/>
              </w:rPr>
              <w:t>Puisque nous valorisons déjà les agrégats que nous récupérons et que nous n’avons pas de surplus pour le moment, cette mesure est non retenue.</w:t>
            </w:r>
          </w:p>
        </w:tc>
      </w:tr>
      <w:tr w:rsidR="00F77687" w:rsidRPr="00FD30AD" w14:paraId="50504085" w14:textId="77777777" w:rsidTr="00C0467F">
        <w:tc>
          <w:tcPr>
            <w:tcW w:w="535" w:type="dxa"/>
            <w:tcBorders>
              <w:top w:val="single" w:sz="8" w:space="0" w:color="auto"/>
              <w:left w:val="single" w:sz="4" w:space="0" w:color="auto"/>
              <w:bottom w:val="single" w:sz="8" w:space="0" w:color="auto"/>
            </w:tcBorders>
            <w:shd w:val="clear" w:color="auto" w:fill="auto"/>
            <w:hideMark/>
          </w:tcPr>
          <w:p w14:paraId="5183083F"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4.8</w:t>
            </w:r>
          </w:p>
        </w:tc>
        <w:tc>
          <w:tcPr>
            <w:tcW w:w="4079" w:type="dxa"/>
            <w:tcBorders>
              <w:top w:val="single" w:sz="8" w:space="0" w:color="auto"/>
              <w:bottom w:val="single" w:sz="8" w:space="0" w:color="auto"/>
            </w:tcBorders>
            <w:shd w:val="clear" w:color="auto" w:fill="auto"/>
            <w:hideMark/>
          </w:tcPr>
          <w:p w14:paraId="2AE04981" w14:textId="77777777" w:rsidR="00F77687" w:rsidRPr="00FD30AD"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Que la MRCVO intervienne auprès du gouvernement pour soutenir la fabrication et l’utilisation de palettes consignées et/ou avec un contenu recyclé (bois ou plastique)</w:t>
            </w:r>
          </w:p>
        </w:tc>
        <w:tc>
          <w:tcPr>
            <w:tcW w:w="1437" w:type="dxa"/>
            <w:tcBorders>
              <w:top w:val="single" w:sz="8" w:space="0" w:color="auto"/>
              <w:bottom w:val="single" w:sz="8" w:space="0" w:color="auto"/>
            </w:tcBorders>
            <w:shd w:val="clear" w:color="auto" w:fill="auto"/>
            <w:hideMark/>
          </w:tcPr>
          <w:p w14:paraId="7970B3ED" w14:textId="77777777"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2016</w:t>
            </w:r>
          </w:p>
        </w:tc>
        <w:tc>
          <w:tcPr>
            <w:tcW w:w="1437" w:type="dxa"/>
            <w:tcBorders>
              <w:top w:val="single" w:sz="8" w:space="0" w:color="auto"/>
              <w:bottom w:val="single" w:sz="8" w:space="0" w:color="auto"/>
            </w:tcBorders>
            <w:shd w:val="clear" w:color="auto" w:fill="auto"/>
            <w:hideMark/>
          </w:tcPr>
          <w:p w14:paraId="73B371AC" w14:textId="75084C98"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202</w:t>
            </w:r>
            <w:r w:rsidR="00650ED7">
              <w:rPr>
                <w:rFonts w:ascii="Calibri" w:eastAsia="Times New Roman" w:hAnsi="Calibri" w:cs="Calibri"/>
                <w:sz w:val="20"/>
                <w:szCs w:val="20"/>
                <w:lang w:eastAsia="fr-CA"/>
              </w:rPr>
              <w:t>2</w:t>
            </w:r>
          </w:p>
        </w:tc>
        <w:tc>
          <w:tcPr>
            <w:tcW w:w="6169" w:type="dxa"/>
            <w:tcBorders>
              <w:top w:val="single" w:sz="8" w:space="0" w:color="auto"/>
              <w:bottom w:val="single" w:sz="8" w:space="0" w:color="auto"/>
              <w:right w:val="single" w:sz="4" w:space="0" w:color="auto"/>
            </w:tcBorders>
            <w:shd w:val="clear" w:color="auto" w:fill="auto"/>
            <w:hideMark/>
          </w:tcPr>
          <w:p w14:paraId="461CC6F3" w14:textId="77777777" w:rsidR="00F77687" w:rsidRPr="00FD30AD" w:rsidRDefault="00F77687" w:rsidP="00F77687">
            <w:pPr>
              <w:spacing w:before="120" w:after="120" w:line="240" w:lineRule="auto"/>
              <w:jc w:val="both"/>
              <w:rPr>
                <w:rFonts w:ascii="Calibri" w:eastAsia="Times New Roman" w:hAnsi="Calibri" w:cs="Calibri"/>
                <w:b/>
                <w:bCs/>
                <w:sz w:val="20"/>
                <w:szCs w:val="20"/>
                <w:lang w:val="fr-FR" w:eastAsia="fr-CA"/>
              </w:rPr>
            </w:pPr>
            <w:r w:rsidRPr="00FD30AD">
              <w:rPr>
                <w:rFonts w:ascii="Calibri" w:eastAsia="Times New Roman" w:hAnsi="Calibri" w:cs="Calibri"/>
                <w:b/>
                <w:bCs/>
                <w:sz w:val="20"/>
                <w:szCs w:val="20"/>
                <w:lang w:val="fr-FR" w:eastAsia="fr-CA"/>
              </w:rPr>
              <w:t>EN ATTENTE DE RÉALISATION</w:t>
            </w:r>
          </w:p>
          <w:p w14:paraId="59092EAB" w14:textId="77777777" w:rsidR="00F77687" w:rsidRPr="00FD30AD"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Les palettes d’expédition sont nécessaires en grande quantité pour plusieurs entreprises. Elles génèrent donc beaucoup de matières résiduelles, particulièrement des résidus de bois. Puisqu’il est assez facile de fabriquer des palettes à partir de bois récupéré et que des technologies existent pour recycler le plastique en palettes d’expédition durables, la MRCVO juge que ces options doivent être privilégiées, en conformité avec les 3RV. Il appartient selon elle aux législateurs d’intervenir. Cette mesure consiste à ce que la MRCVO manifeste sa position au gouvernement, ainsi qu’à l’UMQ et la FQM, par résolution du conseil des maires. </w:t>
            </w:r>
          </w:p>
        </w:tc>
      </w:tr>
      <w:tr w:rsidR="00F77687" w:rsidRPr="00FC1596" w14:paraId="5CD94E97" w14:textId="77777777" w:rsidTr="00C0467F">
        <w:trPr>
          <w:trHeight w:val="290"/>
        </w:trPr>
        <w:tc>
          <w:tcPr>
            <w:tcW w:w="535" w:type="dxa"/>
            <w:tcBorders>
              <w:top w:val="single" w:sz="4" w:space="0" w:color="auto"/>
              <w:left w:val="single" w:sz="4" w:space="0" w:color="auto"/>
              <w:bottom w:val="single" w:sz="4" w:space="0" w:color="auto"/>
            </w:tcBorders>
            <w:shd w:val="clear" w:color="auto" w:fill="auto"/>
            <w:hideMark/>
          </w:tcPr>
          <w:p w14:paraId="31C80576" w14:textId="77777777" w:rsidR="00F77687" w:rsidRPr="00FD30AD" w:rsidRDefault="00F77687" w:rsidP="00F77687">
            <w:pPr>
              <w:spacing w:before="120" w:after="120" w:line="240" w:lineRule="auto"/>
              <w:rPr>
                <w:rFonts w:ascii="Calibri" w:eastAsia="Times New Roman" w:hAnsi="Calibri" w:cs="Calibri"/>
                <w:sz w:val="20"/>
                <w:szCs w:val="20"/>
                <w:lang w:eastAsia="fr-CA"/>
              </w:rPr>
            </w:pPr>
            <w:r>
              <w:br w:type="page"/>
            </w:r>
            <w:r w:rsidRPr="00FD30AD">
              <w:rPr>
                <w:rFonts w:ascii="Calibri" w:eastAsia="Times New Roman" w:hAnsi="Calibri" w:cs="Calibri"/>
                <w:sz w:val="20"/>
                <w:szCs w:val="20"/>
                <w:lang w:eastAsia="fr-CA"/>
              </w:rPr>
              <w:t>4.9</w:t>
            </w:r>
          </w:p>
        </w:tc>
        <w:tc>
          <w:tcPr>
            <w:tcW w:w="4079" w:type="dxa"/>
            <w:tcBorders>
              <w:top w:val="single" w:sz="4" w:space="0" w:color="auto"/>
              <w:bottom w:val="single" w:sz="4" w:space="0" w:color="auto"/>
            </w:tcBorders>
            <w:shd w:val="clear" w:color="auto" w:fill="auto"/>
            <w:hideMark/>
          </w:tcPr>
          <w:p w14:paraId="61863CDB" w14:textId="77777777" w:rsidR="00F77687" w:rsidRPr="00FD30AD"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Se procurer des conteneurs </w:t>
            </w:r>
            <w:proofErr w:type="spellStart"/>
            <w:r w:rsidRPr="00FD30AD">
              <w:rPr>
                <w:rFonts w:ascii="Calibri" w:eastAsia="Times New Roman" w:hAnsi="Calibri" w:cs="Calibri"/>
                <w:sz w:val="20"/>
                <w:szCs w:val="20"/>
                <w:lang w:eastAsia="fr-CA"/>
              </w:rPr>
              <w:t>transrouliers</w:t>
            </w:r>
            <w:proofErr w:type="spellEnd"/>
            <w:r w:rsidRPr="00FD30AD">
              <w:rPr>
                <w:rFonts w:ascii="Calibri" w:eastAsia="Times New Roman" w:hAnsi="Calibri" w:cs="Calibri"/>
                <w:sz w:val="20"/>
                <w:szCs w:val="20"/>
                <w:lang w:eastAsia="fr-CA"/>
              </w:rPr>
              <w:t xml:space="preserve"> compartimentés permettant le tri des matériaux de CRD directement sur un chantier et en faire la location</w:t>
            </w:r>
          </w:p>
        </w:tc>
        <w:tc>
          <w:tcPr>
            <w:tcW w:w="1437" w:type="dxa"/>
            <w:tcBorders>
              <w:top w:val="single" w:sz="4" w:space="0" w:color="auto"/>
              <w:bottom w:val="single" w:sz="4" w:space="0" w:color="auto"/>
            </w:tcBorders>
            <w:shd w:val="clear" w:color="auto" w:fill="auto"/>
            <w:hideMark/>
          </w:tcPr>
          <w:p w14:paraId="75D99837" w14:textId="77777777"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2017</w:t>
            </w:r>
          </w:p>
        </w:tc>
        <w:tc>
          <w:tcPr>
            <w:tcW w:w="1437" w:type="dxa"/>
            <w:tcBorders>
              <w:top w:val="single" w:sz="4" w:space="0" w:color="auto"/>
              <w:bottom w:val="single" w:sz="4" w:space="0" w:color="auto"/>
            </w:tcBorders>
            <w:shd w:val="clear" w:color="auto" w:fill="auto"/>
            <w:hideMark/>
          </w:tcPr>
          <w:p w14:paraId="37B15D15" w14:textId="553E469B" w:rsidR="00F77687" w:rsidRPr="00FD30AD" w:rsidRDefault="00F77687" w:rsidP="00F77687">
            <w:pPr>
              <w:spacing w:before="120" w:after="120" w:line="240" w:lineRule="auto"/>
              <w:jc w:val="center"/>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202</w:t>
            </w:r>
            <w:r w:rsidR="001E32B7">
              <w:rPr>
                <w:rFonts w:ascii="Calibri" w:eastAsia="Times New Roman" w:hAnsi="Calibri" w:cs="Calibri"/>
                <w:sz w:val="20"/>
                <w:szCs w:val="20"/>
                <w:lang w:eastAsia="fr-CA"/>
              </w:rPr>
              <w:t>2</w:t>
            </w:r>
          </w:p>
        </w:tc>
        <w:tc>
          <w:tcPr>
            <w:tcW w:w="6169" w:type="dxa"/>
            <w:tcBorders>
              <w:top w:val="single" w:sz="4" w:space="0" w:color="auto"/>
              <w:bottom w:val="single" w:sz="4" w:space="0" w:color="auto"/>
              <w:right w:val="single" w:sz="4" w:space="0" w:color="auto"/>
            </w:tcBorders>
            <w:shd w:val="clear" w:color="auto" w:fill="auto"/>
            <w:hideMark/>
          </w:tcPr>
          <w:p w14:paraId="2A4CC612" w14:textId="77777777" w:rsidR="00F77687" w:rsidRPr="00FD30AD" w:rsidRDefault="00F77687" w:rsidP="00F77687">
            <w:pPr>
              <w:spacing w:before="120" w:after="120" w:line="240" w:lineRule="auto"/>
              <w:jc w:val="both"/>
              <w:rPr>
                <w:rFonts w:ascii="Calibri" w:eastAsia="Times New Roman" w:hAnsi="Calibri" w:cs="Calibri"/>
                <w:b/>
                <w:bCs/>
                <w:sz w:val="20"/>
                <w:szCs w:val="20"/>
                <w:lang w:val="fr-FR" w:eastAsia="fr-CA"/>
              </w:rPr>
            </w:pPr>
            <w:r w:rsidRPr="00FD30AD">
              <w:rPr>
                <w:rFonts w:ascii="Calibri" w:eastAsia="Times New Roman" w:hAnsi="Calibri" w:cs="Calibri"/>
                <w:b/>
                <w:bCs/>
                <w:sz w:val="20"/>
                <w:szCs w:val="20"/>
                <w:lang w:val="fr-FR" w:eastAsia="fr-CA"/>
              </w:rPr>
              <w:t>EN ATTENTE DE RÉALISATION</w:t>
            </w:r>
          </w:p>
          <w:p w14:paraId="0A06D43C" w14:textId="77777777" w:rsidR="00F77687" w:rsidRDefault="00F77687" w:rsidP="00F77687">
            <w:pPr>
              <w:spacing w:before="120" w:after="120" w:line="240" w:lineRule="auto"/>
              <w:jc w:val="both"/>
              <w:rPr>
                <w:rFonts w:ascii="Calibri" w:eastAsia="Times New Roman" w:hAnsi="Calibri" w:cs="Calibri"/>
                <w:sz w:val="20"/>
                <w:szCs w:val="20"/>
                <w:lang w:eastAsia="fr-CA"/>
              </w:rPr>
            </w:pPr>
            <w:r w:rsidRPr="00FD30AD">
              <w:rPr>
                <w:rFonts w:ascii="Calibri" w:eastAsia="Times New Roman" w:hAnsi="Calibri" w:cs="Calibri"/>
                <w:sz w:val="20"/>
                <w:szCs w:val="20"/>
                <w:lang w:eastAsia="fr-CA"/>
              </w:rPr>
              <w:t xml:space="preserve">Les résidus de CRD représentent un très grand volume de déchets et leur tri est un défi sur les chantiers. Des conteneurs compartimentés permettraient de trier les matériaux sur place sans devoir trouver l’espace pour des conteneurs supplémentaires. La mesure implique que la MRCVO se procure de tels conteneurs adaptés aux besoins sur le terrain et à ses opérations pour en faire la location auprès des entrepreneurs en </w:t>
            </w:r>
            <w:r w:rsidRPr="00FD30AD">
              <w:rPr>
                <w:rFonts w:ascii="Calibri" w:eastAsia="Times New Roman" w:hAnsi="Calibri" w:cs="Calibri"/>
                <w:sz w:val="20"/>
                <w:szCs w:val="20"/>
                <w:lang w:eastAsia="fr-CA"/>
              </w:rPr>
              <w:lastRenderedPageBreak/>
              <w:t>CRD ou des particuliers.</w:t>
            </w:r>
          </w:p>
          <w:p w14:paraId="5E577967" w14:textId="1D7558CC" w:rsidR="00AC1D2E" w:rsidRPr="00FC1596" w:rsidRDefault="00AC1D2E" w:rsidP="00F77687">
            <w:pPr>
              <w:spacing w:before="120" w:after="120" w:line="240" w:lineRule="auto"/>
              <w:jc w:val="both"/>
              <w:rPr>
                <w:rFonts w:ascii="Calibri" w:eastAsia="Times New Roman" w:hAnsi="Calibri" w:cs="Calibri"/>
                <w:sz w:val="20"/>
                <w:szCs w:val="20"/>
                <w:lang w:eastAsia="fr-CA"/>
              </w:rPr>
            </w:pPr>
            <w:r w:rsidRPr="00AC1D2E">
              <w:rPr>
                <w:sz w:val="20"/>
                <w:szCs w:val="20"/>
              </w:rPr>
              <w:t>La direction 3 de la Stratégie de valorisation de la matière organique nous annonce que « </w:t>
            </w:r>
            <w:r w:rsidRPr="00AC1D2E">
              <w:rPr>
                <w:i/>
                <w:iCs/>
                <w:sz w:val="20"/>
                <w:szCs w:val="20"/>
              </w:rPr>
              <w:t>Les matières résiduelles issues du secteur de la construction, de la rénovation et de la démolition, qui contiennent fréquemment du bois, devront passer par un centre de tri reconnu avant d’être éliminées, à défaut de quoi, des pénalités seront imposées.</w:t>
            </w:r>
            <w:r w:rsidRPr="00AC1D2E">
              <w:rPr>
                <w:sz w:val="20"/>
                <w:szCs w:val="20"/>
              </w:rPr>
              <w:t xml:space="preserve"> »  Advenant le cas où un centre de tri de CRD reconnu s’implanterait sur notre territoire, cette mesure du PGMR </w:t>
            </w:r>
            <w:r>
              <w:rPr>
                <w:sz w:val="20"/>
                <w:szCs w:val="20"/>
              </w:rPr>
              <w:t>serait donc complémentaire</w:t>
            </w:r>
            <w:r w:rsidR="001E32B7">
              <w:rPr>
                <w:sz w:val="20"/>
                <w:szCs w:val="20"/>
              </w:rPr>
              <w:t xml:space="preserve"> à</w:t>
            </w:r>
            <w:r>
              <w:rPr>
                <w:sz w:val="20"/>
                <w:szCs w:val="20"/>
              </w:rPr>
              <w:t xml:space="preserve"> la direction 3</w:t>
            </w:r>
            <w:r w:rsidRPr="00AC1D2E">
              <w:rPr>
                <w:sz w:val="20"/>
                <w:szCs w:val="20"/>
              </w:rPr>
              <w:t>.</w:t>
            </w:r>
          </w:p>
        </w:tc>
      </w:tr>
      <w:tr w:rsidR="00F77687" w:rsidRPr="00FC1596" w14:paraId="7F955E5C" w14:textId="77777777" w:rsidTr="00EF56C6">
        <w:trPr>
          <w:trHeight w:val="270"/>
        </w:trPr>
        <w:tc>
          <w:tcPr>
            <w:tcW w:w="535" w:type="dxa"/>
            <w:tcBorders>
              <w:top w:val="single" w:sz="4" w:space="0" w:color="auto"/>
              <w:bottom w:val="nil"/>
              <w:right w:val="nil"/>
            </w:tcBorders>
            <w:shd w:val="clear" w:color="auto" w:fill="auto"/>
            <w:noWrap/>
            <w:vAlign w:val="bottom"/>
            <w:hideMark/>
          </w:tcPr>
          <w:p w14:paraId="17A8DF75"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c>
          <w:tcPr>
            <w:tcW w:w="4079" w:type="dxa"/>
            <w:tcBorders>
              <w:top w:val="single" w:sz="4" w:space="0" w:color="auto"/>
              <w:left w:val="nil"/>
              <w:bottom w:val="nil"/>
              <w:right w:val="nil"/>
            </w:tcBorders>
            <w:shd w:val="clear" w:color="auto" w:fill="auto"/>
            <w:noWrap/>
            <w:vAlign w:val="bottom"/>
            <w:hideMark/>
          </w:tcPr>
          <w:p w14:paraId="449154DC"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c>
          <w:tcPr>
            <w:tcW w:w="1437" w:type="dxa"/>
            <w:tcBorders>
              <w:top w:val="single" w:sz="4" w:space="0" w:color="auto"/>
              <w:left w:val="nil"/>
              <w:bottom w:val="nil"/>
              <w:right w:val="nil"/>
            </w:tcBorders>
            <w:shd w:val="clear" w:color="auto" w:fill="auto"/>
            <w:noWrap/>
            <w:vAlign w:val="bottom"/>
            <w:hideMark/>
          </w:tcPr>
          <w:p w14:paraId="16714F18"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p>
        </w:tc>
        <w:tc>
          <w:tcPr>
            <w:tcW w:w="1437" w:type="dxa"/>
            <w:tcBorders>
              <w:top w:val="single" w:sz="4" w:space="0" w:color="auto"/>
              <w:left w:val="nil"/>
              <w:bottom w:val="nil"/>
              <w:right w:val="nil"/>
            </w:tcBorders>
            <w:shd w:val="clear" w:color="auto" w:fill="auto"/>
            <w:noWrap/>
            <w:vAlign w:val="bottom"/>
            <w:hideMark/>
          </w:tcPr>
          <w:p w14:paraId="13F41706" w14:textId="77777777" w:rsidR="00F77687" w:rsidRPr="00FC1596" w:rsidRDefault="00F77687" w:rsidP="00F77687">
            <w:pPr>
              <w:spacing w:before="120" w:after="120" w:line="240" w:lineRule="auto"/>
              <w:jc w:val="center"/>
              <w:rPr>
                <w:rFonts w:ascii="Calibri" w:eastAsia="Times New Roman" w:hAnsi="Calibri" w:cs="Calibri"/>
                <w:color w:val="000000"/>
                <w:sz w:val="20"/>
                <w:szCs w:val="20"/>
                <w:lang w:eastAsia="fr-CA"/>
              </w:rPr>
            </w:pPr>
          </w:p>
        </w:tc>
        <w:tc>
          <w:tcPr>
            <w:tcW w:w="6169" w:type="dxa"/>
            <w:tcBorders>
              <w:top w:val="single" w:sz="4" w:space="0" w:color="auto"/>
              <w:left w:val="nil"/>
              <w:bottom w:val="nil"/>
            </w:tcBorders>
            <w:shd w:val="clear" w:color="auto" w:fill="auto"/>
            <w:noWrap/>
            <w:vAlign w:val="bottom"/>
            <w:hideMark/>
          </w:tcPr>
          <w:p w14:paraId="162409B7" w14:textId="77777777" w:rsidR="00F77687" w:rsidRPr="00FC1596" w:rsidRDefault="00F77687" w:rsidP="00F77687">
            <w:pPr>
              <w:spacing w:before="120" w:after="120" w:line="240" w:lineRule="auto"/>
              <w:rPr>
                <w:rFonts w:ascii="Calibri" w:eastAsia="Times New Roman" w:hAnsi="Calibri" w:cs="Calibri"/>
                <w:color w:val="000000"/>
                <w:sz w:val="20"/>
                <w:szCs w:val="20"/>
                <w:lang w:eastAsia="fr-CA"/>
              </w:rPr>
            </w:pPr>
          </w:p>
        </w:tc>
      </w:tr>
      <w:tr w:rsidR="00F77687" w:rsidRPr="00FC1596" w14:paraId="1AB0CA49" w14:textId="77777777" w:rsidTr="00C0467F">
        <w:trPr>
          <w:trHeight w:val="270"/>
        </w:trPr>
        <w:tc>
          <w:tcPr>
            <w:tcW w:w="13657" w:type="dxa"/>
            <w:gridSpan w:val="5"/>
            <w:tcBorders>
              <w:top w:val="single" w:sz="8" w:space="0" w:color="auto"/>
              <w:left w:val="single" w:sz="4" w:space="0" w:color="auto"/>
              <w:right w:val="single" w:sz="4" w:space="0" w:color="auto"/>
            </w:tcBorders>
            <w:shd w:val="clear" w:color="000000" w:fill="000000"/>
            <w:vAlign w:val="bottom"/>
            <w:hideMark/>
          </w:tcPr>
          <w:p w14:paraId="01404C03" w14:textId="77777777" w:rsidR="00F77687" w:rsidRPr="00FC1596" w:rsidRDefault="00F77687" w:rsidP="00F77687">
            <w:pPr>
              <w:spacing w:before="120" w:after="120" w:line="240" w:lineRule="auto"/>
              <w:rPr>
                <w:rFonts w:ascii="Calibri" w:eastAsia="Times New Roman" w:hAnsi="Calibri" w:cs="Calibri"/>
                <w:b/>
                <w:bCs/>
                <w:color w:val="FFFFFF"/>
                <w:sz w:val="20"/>
                <w:szCs w:val="20"/>
                <w:lang w:eastAsia="fr-CA"/>
              </w:rPr>
            </w:pPr>
            <w:r w:rsidRPr="00FC1596">
              <w:rPr>
                <w:rFonts w:ascii="Calibri" w:eastAsia="Times New Roman" w:hAnsi="Calibri" w:cs="Calibri"/>
                <w:b/>
                <w:bCs/>
                <w:color w:val="FFFFFF"/>
                <w:sz w:val="20"/>
                <w:szCs w:val="20"/>
                <w:lang w:eastAsia="fr-CA"/>
              </w:rPr>
              <w:t>5.   Mesures d'information, de sensibilisation et d'éducation (ISÉ)</w:t>
            </w:r>
          </w:p>
        </w:tc>
      </w:tr>
      <w:tr w:rsidR="00F77687" w:rsidRPr="00991651" w14:paraId="6BBDC876" w14:textId="77777777" w:rsidTr="00C0467F">
        <w:trPr>
          <w:trHeight w:val="1035"/>
        </w:trPr>
        <w:tc>
          <w:tcPr>
            <w:tcW w:w="535" w:type="dxa"/>
            <w:tcBorders>
              <w:top w:val="nil"/>
              <w:left w:val="single" w:sz="4" w:space="0" w:color="auto"/>
              <w:bottom w:val="single" w:sz="4" w:space="0" w:color="auto"/>
            </w:tcBorders>
            <w:shd w:val="clear" w:color="auto" w:fill="auto"/>
            <w:hideMark/>
          </w:tcPr>
          <w:p w14:paraId="0B4D1908" w14:textId="77777777" w:rsidR="00F77687" w:rsidRPr="00991651" w:rsidRDefault="00F77687" w:rsidP="00F77687">
            <w:pPr>
              <w:spacing w:before="120" w:after="120" w:line="240" w:lineRule="auto"/>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t>5.1</w:t>
            </w:r>
          </w:p>
        </w:tc>
        <w:tc>
          <w:tcPr>
            <w:tcW w:w="4079" w:type="dxa"/>
            <w:tcBorders>
              <w:top w:val="nil"/>
              <w:bottom w:val="single" w:sz="4" w:space="0" w:color="auto"/>
            </w:tcBorders>
            <w:shd w:val="clear" w:color="auto" w:fill="auto"/>
            <w:hideMark/>
          </w:tcPr>
          <w:p w14:paraId="27C603F7" w14:textId="77777777" w:rsidR="00F77687" w:rsidRPr="00991651" w:rsidRDefault="00F77687" w:rsidP="00F77687">
            <w:pPr>
              <w:spacing w:before="120" w:after="120" w:line="240" w:lineRule="auto"/>
              <w:jc w:val="both"/>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t>Mettre à jour le plan de communication quinquennal du Service de l’environnement de la MRCVO pour optimiser les efforts en ISÉ</w:t>
            </w:r>
          </w:p>
        </w:tc>
        <w:tc>
          <w:tcPr>
            <w:tcW w:w="1437" w:type="dxa"/>
            <w:tcBorders>
              <w:top w:val="nil"/>
              <w:bottom w:val="single" w:sz="4" w:space="0" w:color="auto"/>
            </w:tcBorders>
            <w:shd w:val="clear" w:color="auto" w:fill="auto"/>
            <w:hideMark/>
          </w:tcPr>
          <w:p w14:paraId="7292D176" w14:textId="77777777"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2016</w:t>
            </w:r>
          </w:p>
        </w:tc>
        <w:tc>
          <w:tcPr>
            <w:tcW w:w="1437" w:type="dxa"/>
            <w:tcBorders>
              <w:top w:val="nil"/>
              <w:bottom w:val="single" w:sz="4" w:space="0" w:color="auto"/>
            </w:tcBorders>
            <w:shd w:val="clear" w:color="auto" w:fill="auto"/>
            <w:hideMark/>
          </w:tcPr>
          <w:p w14:paraId="057AA34E" w14:textId="758A6886"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202</w:t>
            </w:r>
            <w:r w:rsidR="001E32B7">
              <w:rPr>
                <w:rFonts w:ascii="Calibri" w:eastAsia="Times New Roman" w:hAnsi="Calibri" w:cs="Calibri"/>
                <w:sz w:val="20"/>
                <w:szCs w:val="20"/>
                <w:lang w:eastAsia="fr-CA"/>
              </w:rPr>
              <w:t>2</w:t>
            </w:r>
          </w:p>
        </w:tc>
        <w:tc>
          <w:tcPr>
            <w:tcW w:w="6169" w:type="dxa"/>
            <w:tcBorders>
              <w:top w:val="nil"/>
              <w:bottom w:val="single" w:sz="4" w:space="0" w:color="auto"/>
              <w:right w:val="single" w:sz="4" w:space="0" w:color="auto"/>
            </w:tcBorders>
            <w:shd w:val="clear" w:color="auto" w:fill="auto"/>
            <w:hideMark/>
          </w:tcPr>
          <w:p w14:paraId="4F9932DA" w14:textId="77777777" w:rsidR="00F77687" w:rsidRPr="00991651" w:rsidRDefault="00F77687" w:rsidP="00F77687">
            <w:pPr>
              <w:spacing w:before="120" w:after="120" w:line="240" w:lineRule="auto"/>
              <w:jc w:val="both"/>
              <w:rPr>
                <w:rFonts w:ascii="Calibri" w:eastAsia="Times New Roman" w:hAnsi="Calibri" w:cs="Calibri"/>
                <w:b/>
                <w:bCs/>
                <w:sz w:val="20"/>
                <w:szCs w:val="20"/>
                <w:lang w:val="fr-FR" w:eastAsia="fr-CA"/>
              </w:rPr>
            </w:pPr>
            <w:r w:rsidRPr="00991651">
              <w:rPr>
                <w:rFonts w:ascii="Calibri" w:eastAsia="Times New Roman" w:hAnsi="Calibri" w:cs="Calibri"/>
                <w:b/>
                <w:bCs/>
                <w:sz w:val="20"/>
                <w:szCs w:val="20"/>
                <w:lang w:val="fr-FR" w:eastAsia="fr-CA"/>
              </w:rPr>
              <w:t>EN COURS DE RÉALISATION</w:t>
            </w:r>
          </w:p>
          <w:p w14:paraId="68F840B0" w14:textId="31293061" w:rsidR="00F77687" w:rsidRPr="00991651" w:rsidRDefault="00F77687" w:rsidP="00F77687">
            <w:p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2018: la MRCVO choisit d’effectuer la mise à jour de son plan de communication général, incluant l’ensemble des services dont le Service de l’environnement, afin d’avoir une vision globale et intégrée de ses communications. Le travail est débuté et s’est poursuivi en 2019.</w:t>
            </w:r>
          </w:p>
          <w:p w14:paraId="1A772ED2" w14:textId="4C35FB3D" w:rsidR="00F77687" w:rsidRPr="00991651" w:rsidRDefault="00F77687" w:rsidP="00F77687">
            <w:p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 xml:space="preserve">Depuis l’implantation de son Plan de gestion des matières résiduelles 2016-2020, la MRCVO a élaboré chaque année un plan de communication basé sur les mesures du PGMR 2016-2020 qu’elle a fait </w:t>
            </w:r>
            <w:proofErr w:type="gramStart"/>
            <w:r w:rsidRPr="00991651">
              <w:rPr>
                <w:rFonts w:ascii="Calibri" w:eastAsia="Times New Roman" w:hAnsi="Calibri" w:cs="Calibri"/>
                <w:sz w:val="20"/>
                <w:szCs w:val="20"/>
                <w:lang w:eastAsia="fr-CA"/>
              </w:rPr>
              <w:t>adopté</w:t>
            </w:r>
            <w:proofErr w:type="gramEnd"/>
            <w:r w:rsidRPr="00991651">
              <w:rPr>
                <w:rFonts w:ascii="Calibri" w:eastAsia="Times New Roman" w:hAnsi="Calibri" w:cs="Calibri"/>
                <w:sz w:val="20"/>
                <w:szCs w:val="20"/>
                <w:lang w:eastAsia="fr-CA"/>
              </w:rPr>
              <w:t xml:space="preserve"> dans le cadre de son budget annuel.</w:t>
            </w:r>
          </w:p>
          <w:p w14:paraId="054CBB65" w14:textId="32F9560A" w:rsidR="00F77687" w:rsidRPr="00991651" w:rsidRDefault="00F77687" w:rsidP="00F77687">
            <w:p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La MRCVO a comme objectif de faire un plan de communication quinquennal avec son prochain Plan de gestion des matières résiduelles.</w:t>
            </w:r>
          </w:p>
        </w:tc>
      </w:tr>
      <w:tr w:rsidR="00F77687" w:rsidRPr="00991651" w14:paraId="33A52740" w14:textId="77777777" w:rsidTr="00C0467F">
        <w:trPr>
          <w:trHeight w:val="1800"/>
        </w:trPr>
        <w:tc>
          <w:tcPr>
            <w:tcW w:w="535" w:type="dxa"/>
            <w:tcBorders>
              <w:top w:val="single" w:sz="4" w:space="0" w:color="auto"/>
              <w:left w:val="single" w:sz="4" w:space="0" w:color="auto"/>
              <w:bottom w:val="single" w:sz="4" w:space="0" w:color="auto"/>
            </w:tcBorders>
            <w:shd w:val="clear" w:color="auto" w:fill="auto"/>
            <w:hideMark/>
          </w:tcPr>
          <w:p w14:paraId="6AC04E9A" w14:textId="77777777" w:rsidR="00F77687" w:rsidRPr="00991651" w:rsidRDefault="00F77687" w:rsidP="00F77687">
            <w:pPr>
              <w:spacing w:before="120" w:after="120" w:line="240" w:lineRule="auto"/>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lastRenderedPageBreak/>
              <w:t>5.2</w:t>
            </w:r>
          </w:p>
        </w:tc>
        <w:tc>
          <w:tcPr>
            <w:tcW w:w="4079" w:type="dxa"/>
            <w:tcBorders>
              <w:top w:val="single" w:sz="4" w:space="0" w:color="auto"/>
              <w:bottom w:val="single" w:sz="4" w:space="0" w:color="auto"/>
            </w:tcBorders>
            <w:shd w:val="clear" w:color="auto" w:fill="auto"/>
            <w:hideMark/>
          </w:tcPr>
          <w:p w14:paraId="6E944DF9" w14:textId="77777777" w:rsidR="00F77687" w:rsidRPr="00991651" w:rsidRDefault="00F77687" w:rsidP="00F77687">
            <w:pPr>
              <w:spacing w:before="120" w:after="120" w:line="240" w:lineRule="auto"/>
              <w:jc w:val="both"/>
              <w:rPr>
                <w:rFonts w:ascii="Calibri" w:eastAsia="Times New Roman" w:hAnsi="Calibri" w:cs="Calibri"/>
                <w:b/>
                <w:bCs/>
                <w:sz w:val="20"/>
                <w:szCs w:val="20"/>
                <w:lang w:eastAsia="fr-CA"/>
              </w:rPr>
            </w:pPr>
            <w:r w:rsidRPr="00991651">
              <w:rPr>
                <w:rFonts w:ascii="Calibri" w:eastAsia="Times New Roman" w:hAnsi="Calibri" w:cs="Calibri"/>
                <w:b/>
                <w:bCs/>
                <w:sz w:val="20"/>
                <w:szCs w:val="20"/>
                <w:lang w:eastAsia="fr-CA"/>
              </w:rPr>
              <w:t>Produire et diffuser un bilan annuel sur l’évolution de la mise en œuvre des mesures prévues au PGMR et l’atteinte des objectifs fixés</w:t>
            </w:r>
          </w:p>
        </w:tc>
        <w:tc>
          <w:tcPr>
            <w:tcW w:w="1437" w:type="dxa"/>
            <w:tcBorders>
              <w:top w:val="single" w:sz="4" w:space="0" w:color="auto"/>
              <w:bottom w:val="single" w:sz="4" w:space="0" w:color="auto"/>
            </w:tcBorders>
            <w:shd w:val="clear" w:color="auto" w:fill="auto"/>
            <w:hideMark/>
          </w:tcPr>
          <w:p w14:paraId="4A80361A" w14:textId="77777777"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2016</w:t>
            </w:r>
          </w:p>
        </w:tc>
        <w:tc>
          <w:tcPr>
            <w:tcW w:w="1437" w:type="dxa"/>
            <w:tcBorders>
              <w:top w:val="single" w:sz="4" w:space="0" w:color="auto"/>
              <w:bottom w:val="single" w:sz="4" w:space="0" w:color="auto"/>
            </w:tcBorders>
            <w:shd w:val="clear" w:color="auto" w:fill="auto"/>
            <w:hideMark/>
          </w:tcPr>
          <w:p w14:paraId="33A86BF9" w14:textId="27422503" w:rsidR="00F77687" w:rsidRPr="00991651" w:rsidRDefault="00F77687" w:rsidP="00F77687">
            <w:pPr>
              <w:spacing w:before="120" w:after="120" w:line="240" w:lineRule="auto"/>
              <w:jc w:val="center"/>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202</w:t>
            </w:r>
            <w:r w:rsidR="009E3F70">
              <w:rPr>
                <w:rFonts w:ascii="Calibri" w:eastAsia="Times New Roman" w:hAnsi="Calibri" w:cs="Calibri"/>
                <w:sz w:val="20"/>
                <w:szCs w:val="20"/>
                <w:lang w:eastAsia="fr-CA"/>
              </w:rPr>
              <w:t>2</w:t>
            </w:r>
          </w:p>
        </w:tc>
        <w:tc>
          <w:tcPr>
            <w:tcW w:w="6169" w:type="dxa"/>
            <w:tcBorders>
              <w:top w:val="single" w:sz="4" w:space="0" w:color="auto"/>
              <w:bottom w:val="single" w:sz="4" w:space="0" w:color="auto"/>
              <w:right w:val="single" w:sz="4" w:space="0" w:color="auto"/>
            </w:tcBorders>
            <w:shd w:val="clear" w:color="auto" w:fill="auto"/>
            <w:hideMark/>
          </w:tcPr>
          <w:p w14:paraId="5F42F1D8" w14:textId="77777777" w:rsidR="00F77687" w:rsidRPr="00991651" w:rsidRDefault="00F77687" w:rsidP="00F77687">
            <w:pPr>
              <w:spacing w:before="120" w:after="120" w:line="240" w:lineRule="auto"/>
              <w:jc w:val="both"/>
              <w:rPr>
                <w:rFonts w:ascii="Calibri" w:eastAsia="Times New Roman" w:hAnsi="Calibri" w:cs="Calibri"/>
                <w:b/>
                <w:bCs/>
                <w:sz w:val="20"/>
                <w:szCs w:val="20"/>
                <w:lang w:val="fr-FR" w:eastAsia="fr-CA"/>
              </w:rPr>
            </w:pPr>
            <w:r w:rsidRPr="00991651">
              <w:rPr>
                <w:rFonts w:ascii="Calibri" w:eastAsia="Times New Roman" w:hAnsi="Calibri" w:cs="Calibri"/>
                <w:b/>
                <w:bCs/>
                <w:sz w:val="20"/>
                <w:szCs w:val="20"/>
                <w:lang w:val="fr-FR" w:eastAsia="fr-CA"/>
              </w:rPr>
              <w:t>EN COURS DE RÉALISATION</w:t>
            </w:r>
          </w:p>
          <w:p w14:paraId="2644C2C3" w14:textId="77777777" w:rsidR="00F77687" w:rsidRPr="00991651" w:rsidRDefault="00F77687" w:rsidP="00F77687">
            <w:pPr>
              <w:numPr>
                <w:ilvl w:val="0"/>
                <w:numId w:val="24"/>
              </w:num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Chaque année: un bilan annuel de la gestion des matières résiduelles à la MRC est produit et déposé au conseil des maires chaque année. Un communiqué de presse est produit pour l’accompagner.</w:t>
            </w:r>
          </w:p>
          <w:p w14:paraId="36F07DC5" w14:textId="77777777" w:rsidR="00F77687" w:rsidRPr="00991651" w:rsidRDefault="00F77687" w:rsidP="00F77687">
            <w:pPr>
              <w:numPr>
                <w:ilvl w:val="0"/>
                <w:numId w:val="24"/>
              </w:num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 xml:space="preserve">2017: un bilan des 10 premières années de gestion des matières résiduelles de la MRC a été réalisé et diffusé. </w:t>
            </w:r>
          </w:p>
          <w:p w14:paraId="68BB48E8" w14:textId="77777777" w:rsidR="00F77687" w:rsidRDefault="00F77687" w:rsidP="00F77687">
            <w:pPr>
              <w:numPr>
                <w:ilvl w:val="0"/>
                <w:numId w:val="24"/>
              </w:numPr>
              <w:spacing w:before="120" w:after="120" w:line="240" w:lineRule="auto"/>
              <w:jc w:val="both"/>
              <w:rPr>
                <w:rFonts w:ascii="Calibri" w:eastAsia="Times New Roman" w:hAnsi="Calibri" w:cs="Calibri"/>
                <w:sz w:val="20"/>
                <w:szCs w:val="20"/>
                <w:lang w:eastAsia="fr-CA"/>
              </w:rPr>
            </w:pPr>
            <w:r w:rsidRPr="00991651">
              <w:rPr>
                <w:rFonts w:ascii="Calibri" w:eastAsia="Times New Roman" w:hAnsi="Calibri" w:cs="Calibri"/>
                <w:sz w:val="20"/>
                <w:szCs w:val="20"/>
                <w:lang w:eastAsia="fr-CA"/>
              </w:rPr>
              <w:t>2019: un projet de rapport annuel de toutes les activités de la MRC est en cours. Le Service de l’environnement de la MRC y aura une section où seront présentés les infrastructures de gestion des matières résiduelles, les services offerts par la MRC, le bilan annuel de la gestion des matières résiduelles et le rapport de suivi des mesures du plan de gestion des matières résiduelles.</w:t>
            </w:r>
          </w:p>
          <w:p w14:paraId="4315BA9E" w14:textId="65195869" w:rsidR="00AC1D2E" w:rsidRPr="00991651" w:rsidRDefault="009E3F70" w:rsidP="00F77687">
            <w:pPr>
              <w:numPr>
                <w:ilvl w:val="0"/>
                <w:numId w:val="24"/>
              </w:numPr>
              <w:spacing w:before="120" w:after="120" w:line="240" w:lineRule="auto"/>
              <w:jc w:val="both"/>
              <w:rPr>
                <w:rFonts w:ascii="Calibri" w:eastAsia="Times New Roman" w:hAnsi="Calibri" w:cs="Calibri"/>
                <w:sz w:val="20"/>
                <w:szCs w:val="20"/>
                <w:lang w:eastAsia="fr-CA"/>
              </w:rPr>
            </w:pPr>
            <w:proofErr w:type="gramStart"/>
            <w:r>
              <w:rPr>
                <w:rFonts w:ascii="Calibri" w:eastAsia="Times New Roman" w:hAnsi="Calibri" w:cs="Calibri"/>
                <w:sz w:val="20"/>
                <w:szCs w:val="20"/>
                <w:lang w:eastAsia="fr-CA"/>
              </w:rPr>
              <w:t>Suite au</w:t>
            </w:r>
            <w:proofErr w:type="gramEnd"/>
            <w:r>
              <w:rPr>
                <w:rFonts w:ascii="Calibri" w:eastAsia="Times New Roman" w:hAnsi="Calibri" w:cs="Calibri"/>
                <w:sz w:val="20"/>
                <w:szCs w:val="20"/>
                <w:lang w:eastAsia="fr-CA"/>
              </w:rPr>
              <w:t xml:space="preserve"> congé de maladie de 2 coordonnatrices dans le service de l’environnement, du départ d’une agente de communication et du congé de maternité de la coordonnatrice aux communications,</w:t>
            </w:r>
            <w:r w:rsidR="00AC1D2E">
              <w:rPr>
                <w:rFonts w:ascii="Calibri" w:eastAsia="Times New Roman" w:hAnsi="Calibri" w:cs="Calibri"/>
                <w:sz w:val="20"/>
                <w:szCs w:val="20"/>
                <w:lang w:eastAsia="fr-CA"/>
              </w:rPr>
              <w:t xml:space="preserve"> le projet de rapport annuel </w:t>
            </w:r>
            <w:r w:rsidR="005B0781">
              <w:rPr>
                <w:rFonts w:ascii="Calibri" w:eastAsia="Times New Roman" w:hAnsi="Calibri" w:cs="Calibri"/>
                <w:sz w:val="20"/>
                <w:szCs w:val="20"/>
                <w:lang w:eastAsia="fr-CA"/>
              </w:rPr>
              <w:t>a été reporté en 202</w:t>
            </w:r>
            <w:r>
              <w:rPr>
                <w:rFonts w:ascii="Calibri" w:eastAsia="Times New Roman" w:hAnsi="Calibri" w:cs="Calibri"/>
                <w:sz w:val="20"/>
                <w:szCs w:val="20"/>
                <w:lang w:eastAsia="fr-CA"/>
              </w:rPr>
              <w:t>2.</w:t>
            </w:r>
          </w:p>
        </w:tc>
      </w:tr>
    </w:tbl>
    <w:p w14:paraId="61DF92A5" w14:textId="77777777" w:rsidR="008506A7" w:rsidRDefault="008506A7" w:rsidP="00CC5B0E">
      <w:pPr>
        <w:spacing w:before="120" w:after="120" w:line="240" w:lineRule="auto"/>
      </w:pPr>
    </w:p>
    <w:sectPr w:rsidR="008506A7" w:rsidSect="00FC1596">
      <w:headerReference w:type="default" r:id="rId8"/>
      <w:pgSz w:w="15840" w:h="12240"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792E2" w14:textId="77777777" w:rsidR="00877AB5" w:rsidRDefault="00877AB5" w:rsidP="00FC1596">
      <w:pPr>
        <w:spacing w:after="0" w:line="240" w:lineRule="auto"/>
      </w:pPr>
      <w:r>
        <w:separator/>
      </w:r>
    </w:p>
  </w:endnote>
  <w:endnote w:type="continuationSeparator" w:id="0">
    <w:p w14:paraId="7D9BF670" w14:textId="77777777" w:rsidR="00877AB5" w:rsidRDefault="00877AB5" w:rsidP="00FC1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77AEC" w14:textId="77777777" w:rsidR="00877AB5" w:rsidRDefault="00877AB5" w:rsidP="00FC1596">
      <w:pPr>
        <w:spacing w:after="0" w:line="240" w:lineRule="auto"/>
      </w:pPr>
      <w:r>
        <w:separator/>
      </w:r>
    </w:p>
  </w:footnote>
  <w:footnote w:type="continuationSeparator" w:id="0">
    <w:p w14:paraId="7EAFBD1C" w14:textId="77777777" w:rsidR="00877AB5" w:rsidRDefault="00877AB5" w:rsidP="00FC15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F9E5" w14:textId="77777777" w:rsidR="008A560C" w:rsidRDefault="008A560C" w:rsidP="00FC1596">
    <w:pPr>
      <w:pStyle w:val="En-tte"/>
      <w:jc w:val="center"/>
      <w:rPr>
        <w:sz w:val="32"/>
        <w:szCs w:val="32"/>
      </w:rPr>
    </w:pPr>
    <w:r>
      <w:rPr>
        <w:noProof/>
        <w:sz w:val="32"/>
        <w:szCs w:val="32"/>
        <w:lang w:eastAsia="fr-CA"/>
      </w:rPr>
      <w:drawing>
        <wp:inline distT="0" distB="0" distL="0" distR="0" wp14:anchorId="7A4391BE" wp14:editId="0D3B0FD3">
          <wp:extent cx="2286000" cy="914400"/>
          <wp:effectExtent l="19050" t="0" r="0" b="0"/>
          <wp:docPr id="1" name="Image 0" descr="MRCVO_LOGO_RVB_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CVO_LOGO_RVB_Horizontal.jpg"/>
                  <pic:cNvPicPr/>
                </pic:nvPicPr>
                <pic:blipFill>
                  <a:blip r:embed="rId1"/>
                  <a:stretch>
                    <a:fillRect/>
                  </a:stretch>
                </pic:blipFill>
                <pic:spPr>
                  <a:xfrm>
                    <a:off x="0" y="0"/>
                    <a:ext cx="2286000" cy="914400"/>
                  </a:xfrm>
                  <a:prstGeom prst="rect">
                    <a:avLst/>
                  </a:prstGeom>
                </pic:spPr>
              </pic:pic>
            </a:graphicData>
          </a:graphic>
        </wp:inline>
      </w:drawing>
    </w:r>
  </w:p>
  <w:p w14:paraId="1932A6B4" w14:textId="18931E08" w:rsidR="008A560C" w:rsidRDefault="008A560C" w:rsidP="00FC1596">
    <w:pPr>
      <w:pStyle w:val="En-tte"/>
      <w:jc w:val="center"/>
      <w:rPr>
        <w:sz w:val="32"/>
        <w:szCs w:val="32"/>
      </w:rPr>
    </w:pPr>
    <w:r w:rsidRPr="00FC1596">
      <w:rPr>
        <w:sz w:val="32"/>
        <w:szCs w:val="32"/>
      </w:rPr>
      <w:t>Rapport de suivi du PGMR 2016-2020 (au 31 décembre 20</w:t>
    </w:r>
    <w:r w:rsidR="0048157B">
      <w:rPr>
        <w:sz w:val="32"/>
        <w:szCs w:val="32"/>
      </w:rPr>
      <w:t>2</w:t>
    </w:r>
    <w:r w:rsidR="00C65160">
      <w:rPr>
        <w:sz w:val="32"/>
        <w:szCs w:val="32"/>
      </w:rPr>
      <w:t>1</w:t>
    </w:r>
    <w:r w:rsidRPr="00FC1596">
      <w:rPr>
        <w:sz w:val="32"/>
        <w:szCs w:val="32"/>
      </w:rPr>
      <w:t>)</w:t>
    </w:r>
  </w:p>
  <w:p w14:paraId="4731F911" w14:textId="77777777" w:rsidR="008A560C" w:rsidRDefault="008A560C" w:rsidP="00FC1596">
    <w:pPr>
      <w:pStyle w:val="En-tte"/>
      <w:jc w:val="center"/>
      <w:rPr>
        <w:sz w:val="32"/>
        <w:szCs w:val="32"/>
      </w:rPr>
    </w:pPr>
  </w:p>
  <w:tbl>
    <w:tblPr>
      <w:tblW w:w="13817" w:type="dxa"/>
      <w:tblInd w:w="55" w:type="dxa"/>
      <w:tblCellMar>
        <w:left w:w="70" w:type="dxa"/>
        <w:right w:w="70" w:type="dxa"/>
      </w:tblCellMar>
      <w:tblLook w:val="04A0" w:firstRow="1" w:lastRow="0" w:firstColumn="1" w:lastColumn="0" w:noHBand="0" w:noVBand="1"/>
    </w:tblPr>
    <w:tblGrid>
      <w:gridCol w:w="4614"/>
      <w:gridCol w:w="1597"/>
      <w:gridCol w:w="1437"/>
      <w:gridCol w:w="6169"/>
    </w:tblGrid>
    <w:tr w:rsidR="008A560C" w:rsidRPr="00FC1596" w14:paraId="1229F6C7" w14:textId="77777777" w:rsidTr="001C60BB">
      <w:trPr>
        <w:trHeight w:val="525"/>
      </w:trPr>
      <w:tc>
        <w:tcPr>
          <w:tcW w:w="4614" w:type="dxa"/>
          <w:tcBorders>
            <w:top w:val="single" w:sz="4" w:space="0" w:color="auto"/>
            <w:left w:val="single" w:sz="4" w:space="0" w:color="auto"/>
            <w:bottom w:val="single" w:sz="4" w:space="0" w:color="auto"/>
            <w:right w:val="single" w:sz="8" w:space="0" w:color="000000"/>
          </w:tcBorders>
          <w:shd w:val="clear" w:color="000000" w:fill="CBDB2A"/>
          <w:hideMark/>
        </w:tcPr>
        <w:p w14:paraId="632CEB6C" w14:textId="77777777" w:rsidR="008A560C" w:rsidRPr="00FC1596" w:rsidRDefault="008A560C" w:rsidP="008506A7">
          <w:pPr>
            <w:spacing w:after="0" w:line="240" w:lineRule="auto"/>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MESURE</w:t>
          </w:r>
        </w:p>
      </w:tc>
      <w:tc>
        <w:tcPr>
          <w:tcW w:w="1597" w:type="dxa"/>
          <w:tcBorders>
            <w:top w:val="single" w:sz="4" w:space="0" w:color="auto"/>
            <w:left w:val="single" w:sz="4" w:space="0" w:color="auto"/>
            <w:bottom w:val="single" w:sz="4" w:space="0" w:color="auto"/>
            <w:right w:val="single" w:sz="4" w:space="0" w:color="auto"/>
          </w:tcBorders>
          <w:shd w:val="clear" w:color="000000" w:fill="CBDB2A"/>
          <w:hideMark/>
        </w:tcPr>
        <w:p w14:paraId="4D507DCD" w14:textId="77777777" w:rsidR="008A560C" w:rsidRPr="00FC1596" w:rsidRDefault="008A560C" w:rsidP="008506A7">
          <w:pPr>
            <w:spacing w:after="0" w:line="240" w:lineRule="auto"/>
            <w:jc w:val="center"/>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ÉCHÉANCIER PRÉVU AU PGMR 2016-2020</w:t>
          </w:r>
        </w:p>
      </w:tc>
      <w:tc>
        <w:tcPr>
          <w:tcW w:w="1437" w:type="dxa"/>
          <w:tcBorders>
            <w:top w:val="single" w:sz="4" w:space="0" w:color="auto"/>
            <w:left w:val="nil"/>
            <w:bottom w:val="single" w:sz="4" w:space="0" w:color="auto"/>
            <w:right w:val="single" w:sz="4" w:space="0" w:color="auto"/>
          </w:tcBorders>
          <w:shd w:val="clear" w:color="000000" w:fill="CBDB2A"/>
          <w:hideMark/>
        </w:tcPr>
        <w:p w14:paraId="23F70D12" w14:textId="77777777" w:rsidR="008A560C" w:rsidRPr="00FC1596" w:rsidRDefault="008A560C" w:rsidP="008506A7">
          <w:pPr>
            <w:spacing w:after="0" w:line="240" w:lineRule="auto"/>
            <w:jc w:val="center"/>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ÉCHÉANCIER RÉVISÉ</w:t>
          </w:r>
        </w:p>
      </w:tc>
      <w:tc>
        <w:tcPr>
          <w:tcW w:w="6169" w:type="dxa"/>
          <w:tcBorders>
            <w:top w:val="single" w:sz="4" w:space="0" w:color="auto"/>
            <w:left w:val="nil"/>
            <w:bottom w:val="single" w:sz="4" w:space="0" w:color="auto"/>
            <w:right w:val="single" w:sz="4" w:space="0" w:color="auto"/>
          </w:tcBorders>
          <w:shd w:val="clear" w:color="000000" w:fill="CBDB2A"/>
          <w:noWrap/>
          <w:hideMark/>
        </w:tcPr>
        <w:p w14:paraId="57BD3F15" w14:textId="77777777" w:rsidR="008A560C" w:rsidRPr="00FC1596" w:rsidRDefault="008A560C" w:rsidP="008506A7">
          <w:pPr>
            <w:spacing w:after="0" w:line="240" w:lineRule="auto"/>
            <w:jc w:val="center"/>
            <w:rPr>
              <w:rFonts w:ascii="Calibri" w:eastAsia="Times New Roman" w:hAnsi="Calibri" w:cs="Calibri"/>
              <w:b/>
              <w:bCs/>
              <w:color w:val="000000"/>
              <w:sz w:val="20"/>
              <w:szCs w:val="20"/>
              <w:lang w:eastAsia="fr-CA"/>
            </w:rPr>
          </w:pPr>
          <w:r w:rsidRPr="00FC1596">
            <w:rPr>
              <w:rFonts w:ascii="Calibri" w:eastAsia="Times New Roman" w:hAnsi="Calibri" w:cs="Calibri"/>
              <w:b/>
              <w:bCs/>
              <w:color w:val="000000"/>
              <w:sz w:val="20"/>
              <w:szCs w:val="20"/>
              <w:lang w:eastAsia="fr-CA"/>
            </w:rPr>
            <w:t>STATUT</w:t>
          </w:r>
        </w:p>
      </w:tc>
    </w:tr>
  </w:tbl>
  <w:p w14:paraId="6EECE437" w14:textId="77777777" w:rsidR="008A560C" w:rsidRPr="00FC1596" w:rsidRDefault="008A560C" w:rsidP="00FC1596">
    <w:pPr>
      <w:pStyle w:val="En-tte"/>
      <w:rPr>
        <w:sz w:val="10"/>
        <w:szCs w:val="10"/>
      </w:rPr>
    </w:pPr>
  </w:p>
  <w:p w14:paraId="10FC0D77" w14:textId="77777777" w:rsidR="008A560C" w:rsidRDefault="008A56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920"/>
    <w:multiLevelType w:val="hybridMultilevel"/>
    <w:tmpl w:val="641A96D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18B5F56"/>
    <w:multiLevelType w:val="hybridMultilevel"/>
    <w:tmpl w:val="80908CE2"/>
    <w:lvl w:ilvl="0" w:tplc="28D0024E">
      <w:start w:val="1"/>
      <w:numFmt w:val="bullet"/>
      <w:lvlText w:val="•"/>
      <w:lvlJc w:val="left"/>
      <w:pPr>
        <w:tabs>
          <w:tab w:val="num" w:pos="360"/>
        </w:tabs>
        <w:ind w:left="360" w:hanging="360"/>
      </w:pPr>
      <w:rPr>
        <w:rFonts w:ascii="Arial" w:hAnsi="Arial" w:hint="default"/>
      </w:rPr>
    </w:lvl>
    <w:lvl w:ilvl="1" w:tplc="E34802DE" w:tentative="1">
      <w:start w:val="1"/>
      <w:numFmt w:val="bullet"/>
      <w:lvlText w:val="•"/>
      <w:lvlJc w:val="left"/>
      <w:pPr>
        <w:tabs>
          <w:tab w:val="num" w:pos="1080"/>
        </w:tabs>
        <w:ind w:left="1080" w:hanging="360"/>
      </w:pPr>
      <w:rPr>
        <w:rFonts w:ascii="Arial" w:hAnsi="Arial" w:hint="default"/>
      </w:rPr>
    </w:lvl>
    <w:lvl w:ilvl="2" w:tplc="80081D0E" w:tentative="1">
      <w:start w:val="1"/>
      <w:numFmt w:val="bullet"/>
      <w:lvlText w:val="•"/>
      <w:lvlJc w:val="left"/>
      <w:pPr>
        <w:tabs>
          <w:tab w:val="num" w:pos="1800"/>
        </w:tabs>
        <w:ind w:left="1800" w:hanging="360"/>
      </w:pPr>
      <w:rPr>
        <w:rFonts w:ascii="Arial" w:hAnsi="Arial" w:hint="default"/>
      </w:rPr>
    </w:lvl>
    <w:lvl w:ilvl="3" w:tplc="EB723230" w:tentative="1">
      <w:start w:val="1"/>
      <w:numFmt w:val="bullet"/>
      <w:lvlText w:val="•"/>
      <w:lvlJc w:val="left"/>
      <w:pPr>
        <w:tabs>
          <w:tab w:val="num" w:pos="2520"/>
        </w:tabs>
        <w:ind w:left="2520" w:hanging="360"/>
      </w:pPr>
      <w:rPr>
        <w:rFonts w:ascii="Arial" w:hAnsi="Arial" w:hint="default"/>
      </w:rPr>
    </w:lvl>
    <w:lvl w:ilvl="4" w:tplc="E67CBE38" w:tentative="1">
      <w:start w:val="1"/>
      <w:numFmt w:val="bullet"/>
      <w:lvlText w:val="•"/>
      <w:lvlJc w:val="left"/>
      <w:pPr>
        <w:tabs>
          <w:tab w:val="num" w:pos="3240"/>
        </w:tabs>
        <w:ind w:left="3240" w:hanging="360"/>
      </w:pPr>
      <w:rPr>
        <w:rFonts w:ascii="Arial" w:hAnsi="Arial" w:hint="default"/>
      </w:rPr>
    </w:lvl>
    <w:lvl w:ilvl="5" w:tplc="07687AF4" w:tentative="1">
      <w:start w:val="1"/>
      <w:numFmt w:val="bullet"/>
      <w:lvlText w:val="•"/>
      <w:lvlJc w:val="left"/>
      <w:pPr>
        <w:tabs>
          <w:tab w:val="num" w:pos="3960"/>
        </w:tabs>
        <w:ind w:left="3960" w:hanging="360"/>
      </w:pPr>
      <w:rPr>
        <w:rFonts w:ascii="Arial" w:hAnsi="Arial" w:hint="default"/>
      </w:rPr>
    </w:lvl>
    <w:lvl w:ilvl="6" w:tplc="84D6A626" w:tentative="1">
      <w:start w:val="1"/>
      <w:numFmt w:val="bullet"/>
      <w:lvlText w:val="•"/>
      <w:lvlJc w:val="left"/>
      <w:pPr>
        <w:tabs>
          <w:tab w:val="num" w:pos="4680"/>
        </w:tabs>
        <w:ind w:left="4680" w:hanging="360"/>
      </w:pPr>
      <w:rPr>
        <w:rFonts w:ascii="Arial" w:hAnsi="Arial" w:hint="default"/>
      </w:rPr>
    </w:lvl>
    <w:lvl w:ilvl="7" w:tplc="B0AAF4DC" w:tentative="1">
      <w:start w:val="1"/>
      <w:numFmt w:val="bullet"/>
      <w:lvlText w:val="•"/>
      <w:lvlJc w:val="left"/>
      <w:pPr>
        <w:tabs>
          <w:tab w:val="num" w:pos="5400"/>
        </w:tabs>
        <w:ind w:left="5400" w:hanging="360"/>
      </w:pPr>
      <w:rPr>
        <w:rFonts w:ascii="Arial" w:hAnsi="Arial" w:hint="default"/>
      </w:rPr>
    </w:lvl>
    <w:lvl w:ilvl="8" w:tplc="2932BB9E"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02B05A88"/>
    <w:multiLevelType w:val="hybridMultilevel"/>
    <w:tmpl w:val="949809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081E058C"/>
    <w:multiLevelType w:val="hybridMultilevel"/>
    <w:tmpl w:val="EA6A807A"/>
    <w:lvl w:ilvl="0" w:tplc="3C0E52B4">
      <w:start w:val="1"/>
      <w:numFmt w:val="bullet"/>
      <w:lvlText w:val="•"/>
      <w:lvlJc w:val="left"/>
      <w:pPr>
        <w:tabs>
          <w:tab w:val="num" w:pos="360"/>
        </w:tabs>
        <w:ind w:left="360" w:hanging="360"/>
      </w:pPr>
      <w:rPr>
        <w:rFonts w:ascii="Arial" w:hAnsi="Arial" w:hint="default"/>
      </w:rPr>
    </w:lvl>
    <w:lvl w:ilvl="1" w:tplc="5862FEB8" w:tentative="1">
      <w:start w:val="1"/>
      <w:numFmt w:val="bullet"/>
      <w:lvlText w:val="•"/>
      <w:lvlJc w:val="left"/>
      <w:pPr>
        <w:tabs>
          <w:tab w:val="num" w:pos="1080"/>
        </w:tabs>
        <w:ind w:left="1080" w:hanging="360"/>
      </w:pPr>
      <w:rPr>
        <w:rFonts w:ascii="Arial" w:hAnsi="Arial" w:hint="default"/>
      </w:rPr>
    </w:lvl>
    <w:lvl w:ilvl="2" w:tplc="A314AD84" w:tentative="1">
      <w:start w:val="1"/>
      <w:numFmt w:val="bullet"/>
      <w:lvlText w:val="•"/>
      <w:lvlJc w:val="left"/>
      <w:pPr>
        <w:tabs>
          <w:tab w:val="num" w:pos="1800"/>
        </w:tabs>
        <w:ind w:left="1800" w:hanging="360"/>
      </w:pPr>
      <w:rPr>
        <w:rFonts w:ascii="Arial" w:hAnsi="Arial" w:hint="default"/>
      </w:rPr>
    </w:lvl>
    <w:lvl w:ilvl="3" w:tplc="3AD09D60" w:tentative="1">
      <w:start w:val="1"/>
      <w:numFmt w:val="bullet"/>
      <w:lvlText w:val="•"/>
      <w:lvlJc w:val="left"/>
      <w:pPr>
        <w:tabs>
          <w:tab w:val="num" w:pos="2520"/>
        </w:tabs>
        <w:ind w:left="2520" w:hanging="360"/>
      </w:pPr>
      <w:rPr>
        <w:rFonts w:ascii="Arial" w:hAnsi="Arial" w:hint="default"/>
      </w:rPr>
    </w:lvl>
    <w:lvl w:ilvl="4" w:tplc="06E255AE" w:tentative="1">
      <w:start w:val="1"/>
      <w:numFmt w:val="bullet"/>
      <w:lvlText w:val="•"/>
      <w:lvlJc w:val="left"/>
      <w:pPr>
        <w:tabs>
          <w:tab w:val="num" w:pos="3240"/>
        </w:tabs>
        <w:ind w:left="3240" w:hanging="360"/>
      </w:pPr>
      <w:rPr>
        <w:rFonts w:ascii="Arial" w:hAnsi="Arial" w:hint="default"/>
      </w:rPr>
    </w:lvl>
    <w:lvl w:ilvl="5" w:tplc="6B121456" w:tentative="1">
      <w:start w:val="1"/>
      <w:numFmt w:val="bullet"/>
      <w:lvlText w:val="•"/>
      <w:lvlJc w:val="left"/>
      <w:pPr>
        <w:tabs>
          <w:tab w:val="num" w:pos="3960"/>
        </w:tabs>
        <w:ind w:left="3960" w:hanging="360"/>
      </w:pPr>
      <w:rPr>
        <w:rFonts w:ascii="Arial" w:hAnsi="Arial" w:hint="default"/>
      </w:rPr>
    </w:lvl>
    <w:lvl w:ilvl="6" w:tplc="82BAA9E0" w:tentative="1">
      <w:start w:val="1"/>
      <w:numFmt w:val="bullet"/>
      <w:lvlText w:val="•"/>
      <w:lvlJc w:val="left"/>
      <w:pPr>
        <w:tabs>
          <w:tab w:val="num" w:pos="4680"/>
        </w:tabs>
        <w:ind w:left="4680" w:hanging="360"/>
      </w:pPr>
      <w:rPr>
        <w:rFonts w:ascii="Arial" w:hAnsi="Arial" w:hint="default"/>
      </w:rPr>
    </w:lvl>
    <w:lvl w:ilvl="7" w:tplc="6B7618AA" w:tentative="1">
      <w:start w:val="1"/>
      <w:numFmt w:val="bullet"/>
      <w:lvlText w:val="•"/>
      <w:lvlJc w:val="left"/>
      <w:pPr>
        <w:tabs>
          <w:tab w:val="num" w:pos="5400"/>
        </w:tabs>
        <w:ind w:left="5400" w:hanging="360"/>
      </w:pPr>
      <w:rPr>
        <w:rFonts w:ascii="Arial" w:hAnsi="Arial" w:hint="default"/>
      </w:rPr>
    </w:lvl>
    <w:lvl w:ilvl="8" w:tplc="9686192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D0F1EE2"/>
    <w:multiLevelType w:val="hybridMultilevel"/>
    <w:tmpl w:val="D756BA8A"/>
    <w:lvl w:ilvl="0" w:tplc="E018B9B0">
      <w:start w:val="1"/>
      <w:numFmt w:val="bullet"/>
      <w:lvlText w:val="•"/>
      <w:lvlJc w:val="left"/>
      <w:pPr>
        <w:tabs>
          <w:tab w:val="num" w:pos="360"/>
        </w:tabs>
        <w:ind w:left="360" w:hanging="360"/>
      </w:pPr>
      <w:rPr>
        <w:rFonts w:ascii="Arial" w:hAnsi="Arial" w:hint="default"/>
      </w:rPr>
    </w:lvl>
    <w:lvl w:ilvl="1" w:tplc="04C2FF90" w:tentative="1">
      <w:start w:val="1"/>
      <w:numFmt w:val="bullet"/>
      <w:lvlText w:val="•"/>
      <w:lvlJc w:val="left"/>
      <w:pPr>
        <w:tabs>
          <w:tab w:val="num" w:pos="1080"/>
        </w:tabs>
        <w:ind w:left="1080" w:hanging="360"/>
      </w:pPr>
      <w:rPr>
        <w:rFonts w:ascii="Arial" w:hAnsi="Arial" w:hint="default"/>
      </w:rPr>
    </w:lvl>
    <w:lvl w:ilvl="2" w:tplc="DCD8D0E8" w:tentative="1">
      <w:start w:val="1"/>
      <w:numFmt w:val="bullet"/>
      <w:lvlText w:val="•"/>
      <w:lvlJc w:val="left"/>
      <w:pPr>
        <w:tabs>
          <w:tab w:val="num" w:pos="1800"/>
        </w:tabs>
        <w:ind w:left="1800" w:hanging="360"/>
      </w:pPr>
      <w:rPr>
        <w:rFonts w:ascii="Arial" w:hAnsi="Arial" w:hint="default"/>
      </w:rPr>
    </w:lvl>
    <w:lvl w:ilvl="3" w:tplc="1280F96E" w:tentative="1">
      <w:start w:val="1"/>
      <w:numFmt w:val="bullet"/>
      <w:lvlText w:val="•"/>
      <w:lvlJc w:val="left"/>
      <w:pPr>
        <w:tabs>
          <w:tab w:val="num" w:pos="2520"/>
        </w:tabs>
        <w:ind w:left="2520" w:hanging="360"/>
      </w:pPr>
      <w:rPr>
        <w:rFonts w:ascii="Arial" w:hAnsi="Arial" w:hint="default"/>
      </w:rPr>
    </w:lvl>
    <w:lvl w:ilvl="4" w:tplc="B532D9D4" w:tentative="1">
      <w:start w:val="1"/>
      <w:numFmt w:val="bullet"/>
      <w:lvlText w:val="•"/>
      <w:lvlJc w:val="left"/>
      <w:pPr>
        <w:tabs>
          <w:tab w:val="num" w:pos="3240"/>
        </w:tabs>
        <w:ind w:left="3240" w:hanging="360"/>
      </w:pPr>
      <w:rPr>
        <w:rFonts w:ascii="Arial" w:hAnsi="Arial" w:hint="default"/>
      </w:rPr>
    </w:lvl>
    <w:lvl w:ilvl="5" w:tplc="486A7216" w:tentative="1">
      <w:start w:val="1"/>
      <w:numFmt w:val="bullet"/>
      <w:lvlText w:val="•"/>
      <w:lvlJc w:val="left"/>
      <w:pPr>
        <w:tabs>
          <w:tab w:val="num" w:pos="3960"/>
        </w:tabs>
        <w:ind w:left="3960" w:hanging="360"/>
      </w:pPr>
      <w:rPr>
        <w:rFonts w:ascii="Arial" w:hAnsi="Arial" w:hint="default"/>
      </w:rPr>
    </w:lvl>
    <w:lvl w:ilvl="6" w:tplc="38BAA058" w:tentative="1">
      <w:start w:val="1"/>
      <w:numFmt w:val="bullet"/>
      <w:lvlText w:val="•"/>
      <w:lvlJc w:val="left"/>
      <w:pPr>
        <w:tabs>
          <w:tab w:val="num" w:pos="4680"/>
        </w:tabs>
        <w:ind w:left="4680" w:hanging="360"/>
      </w:pPr>
      <w:rPr>
        <w:rFonts w:ascii="Arial" w:hAnsi="Arial" w:hint="default"/>
      </w:rPr>
    </w:lvl>
    <w:lvl w:ilvl="7" w:tplc="EA8CBCCE" w:tentative="1">
      <w:start w:val="1"/>
      <w:numFmt w:val="bullet"/>
      <w:lvlText w:val="•"/>
      <w:lvlJc w:val="left"/>
      <w:pPr>
        <w:tabs>
          <w:tab w:val="num" w:pos="5400"/>
        </w:tabs>
        <w:ind w:left="5400" w:hanging="360"/>
      </w:pPr>
      <w:rPr>
        <w:rFonts w:ascii="Arial" w:hAnsi="Arial" w:hint="default"/>
      </w:rPr>
    </w:lvl>
    <w:lvl w:ilvl="8" w:tplc="C95C421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EB902AB"/>
    <w:multiLevelType w:val="hybridMultilevel"/>
    <w:tmpl w:val="1B08435A"/>
    <w:lvl w:ilvl="0" w:tplc="2CB0D6E4">
      <w:start w:val="1"/>
      <w:numFmt w:val="bullet"/>
      <w:lvlText w:val="•"/>
      <w:lvlJc w:val="left"/>
      <w:pPr>
        <w:tabs>
          <w:tab w:val="num" w:pos="360"/>
        </w:tabs>
        <w:ind w:left="360" w:hanging="360"/>
      </w:pPr>
      <w:rPr>
        <w:rFonts w:ascii="Arial" w:hAnsi="Arial" w:hint="default"/>
      </w:rPr>
    </w:lvl>
    <w:lvl w:ilvl="1" w:tplc="9D08EB2A" w:tentative="1">
      <w:start w:val="1"/>
      <w:numFmt w:val="bullet"/>
      <w:lvlText w:val="•"/>
      <w:lvlJc w:val="left"/>
      <w:pPr>
        <w:tabs>
          <w:tab w:val="num" w:pos="1080"/>
        </w:tabs>
        <w:ind w:left="1080" w:hanging="360"/>
      </w:pPr>
      <w:rPr>
        <w:rFonts w:ascii="Arial" w:hAnsi="Arial" w:hint="default"/>
      </w:rPr>
    </w:lvl>
    <w:lvl w:ilvl="2" w:tplc="3E268270" w:tentative="1">
      <w:start w:val="1"/>
      <w:numFmt w:val="bullet"/>
      <w:lvlText w:val="•"/>
      <w:lvlJc w:val="left"/>
      <w:pPr>
        <w:tabs>
          <w:tab w:val="num" w:pos="1800"/>
        </w:tabs>
        <w:ind w:left="1800" w:hanging="360"/>
      </w:pPr>
      <w:rPr>
        <w:rFonts w:ascii="Arial" w:hAnsi="Arial" w:hint="default"/>
      </w:rPr>
    </w:lvl>
    <w:lvl w:ilvl="3" w:tplc="6EB44AA6" w:tentative="1">
      <w:start w:val="1"/>
      <w:numFmt w:val="bullet"/>
      <w:lvlText w:val="•"/>
      <w:lvlJc w:val="left"/>
      <w:pPr>
        <w:tabs>
          <w:tab w:val="num" w:pos="2520"/>
        </w:tabs>
        <w:ind w:left="2520" w:hanging="360"/>
      </w:pPr>
      <w:rPr>
        <w:rFonts w:ascii="Arial" w:hAnsi="Arial" w:hint="default"/>
      </w:rPr>
    </w:lvl>
    <w:lvl w:ilvl="4" w:tplc="100E6BAE" w:tentative="1">
      <w:start w:val="1"/>
      <w:numFmt w:val="bullet"/>
      <w:lvlText w:val="•"/>
      <w:lvlJc w:val="left"/>
      <w:pPr>
        <w:tabs>
          <w:tab w:val="num" w:pos="3240"/>
        </w:tabs>
        <w:ind w:left="3240" w:hanging="360"/>
      </w:pPr>
      <w:rPr>
        <w:rFonts w:ascii="Arial" w:hAnsi="Arial" w:hint="default"/>
      </w:rPr>
    </w:lvl>
    <w:lvl w:ilvl="5" w:tplc="5C6C089C" w:tentative="1">
      <w:start w:val="1"/>
      <w:numFmt w:val="bullet"/>
      <w:lvlText w:val="•"/>
      <w:lvlJc w:val="left"/>
      <w:pPr>
        <w:tabs>
          <w:tab w:val="num" w:pos="3960"/>
        </w:tabs>
        <w:ind w:left="3960" w:hanging="360"/>
      </w:pPr>
      <w:rPr>
        <w:rFonts w:ascii="Arial" w:hAnsi="Arial" w:hint="default"/>
      </w:rPr>
    </w:lvl>
    <w:lvl w:ilvl="6" w:tplc="86E0D66A" w:tentative="1">
      <w:start w:val="1"/>
      <w:numFmt w:val="bullet"/>
      <w:lvlText w:val="•"/>
      <w:lvlJc w:val="left"/>
      <w:pPr>
        <w:tabs>
          <w:tab w:val="num" w:pos="4680"/>
        </w:tabs>
        <w:ind w:left="4680" w:hanging="360"/>
      </w:pPr>
      <w:rPr>
        <w:rFonts w:ascii="Arial" w:hAnsi="Arial" w:hint="default"/>
      </w:rPr>
    </w:lvl>
    <w:lvl w:ilvl="7" w:tplc="45D8EF42" w:tentative="1">
      <w:start w:val="1"/>
      <w:numFmt w:val="bullet"/>
      <w:lvlText w:val="•"/>
      <w:lvlJc w:val="left"/>
      <w:pPr>
        <w:tabs>
          <w:tab w:val="num" w:pos="5400"/>
        </w:tabs>
        <w:ind w:left="5400" w:hanging="360"/>
      </w:pPr>
      <w:rPr>
        <w:rFonts w:ascii="Arial" w:hAnsi="Arial" w:hint="default"/>
      </w:rPr>
    </w:lvl>
    <w:lvl w:ilvl="8" w:tplc="7BB8DCE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F2C3830"/>
    <w:multiLevelType w:val="hybridMultilevel"/>
    <w:tmpl w:val="6B869410"/>
    <w:lvl w:ilvl="0" w:tplc="991E8DF2">
      <w:start w:val="1"/>
      <w:numFmt w:val="bullet"/>
      <w:lvlText w:val="•"/>
      <w:lvlJc w:val="left"/>
      <w:pPr>
        <w:tabs>
          <w:tab w:val="num" w:pos="360"/>
        </w:tabs>
        <w:ind w:left="360" w:hanging="360"/>
      </w:pPr>
      <w:rPr>
        <w:rFonts w:ascii="Arial" w:hAnsi="Arial" w:hint="default"/>
      </w:rPr>
    </w:lvl>
    <w:lvl w:ilvl="1" w:tplc="FD8C9CC0" w:tentative="1">
      <w:start w:val="1"/>
      <w:numFmt w:val="bullet"/>
      <w:lvlText w:val="•"/>
      <w:lvlJc w:val="left"/>
      <w:pPr>
        <w:tabs>
          <w:tab w:val="num" w:pos="1080"/>
        </w:tabs>
        <w:ind w:left="1080" w:hanging="360"/>
      </w:pPr>
      <w:rPr>
        <w:rFonts w:ascii="Arial" w:hAnsi="Arial" w:hint="default"/>
      </w:rPr>
    </w:lvl>
    <w:lvl w:ilvl="2" w:tplc="F86CE9BC" w:tentative="1">
      <w:start w:val="1"/>
      <w:numFmt w:val="bullet"/>
      <w:lvlText w:val="•"/>
      <w:lvlJc w:val="left"/>
      <w:pPr>
        <w:tabs>
          <w:tab w:val="num" w:pos="1800"/>
        </w:tabs>
        <w:ind w:left="1800" w:hanging="360"/>
      </w:pPr>
      <w:rPr>
        <w:rFonts w:ascii="Arial" w:hAnsi="Arial" w:hint="default"/>
      </w:rPr>
    </w:lvl>
    <w:lvl w:ilvl="3" w:tplc="52F01274" w:tentative="1">
      <w:start w:val="1"/>
      <w:numFmt w:val="bullet"/>
      <w:lvlText w:val="•"/>
      <w:lvlJc w:val="left"/>
      <w:pPr>
        <w:tabs>
          <w:tab w:val="num" w:pos="2520"/>
        </w:tabs>
        <w:ind w:left="2520" w:hanging="360"/>
      </w:pPr>
      <w:rPr>
        <w:rFonts w:ascii="Arial" w:hAnsi="Arial" w:hint="default"/>
      </w:rPr>
    </w:lvl>
    <w:lvl w:ilvl="4" w:tplc="63B4680C" w:tentative="1">
      <w:start w:val="1"/>
      <w:numFmt w:val="bullet"/>
      <w:lvlText w:val="•"/>
      <w:lvlJc w:val="left"/>
      <w:pPr>
        <w:tabs>
          <w:tab w:val="num" w:pos="3240"/>
        </w:tabs>
        <w:ind w:left="3240" w:hanging="360"/>
      </w:pPr>
      <w:rPr>
        <w:rFonts w:ascii="Arial" w:hAnsi="Arial" w:hint="default"/>
      </w:rPr>
    </w:lvl>
    <w:lvl w:ilvl="5" w:tplc="FC32ACFE" w:tentative="1">
      <w:start w:val="1"/>
      <w:numFmt w:val="bullet"/>
      <w:lvlText w:val="•"/>
      <w:lvlJc w:val="left"/>
      <w:pPr>
        <w:tabs>
          <w:tab w:val="num" w:pos="3960"/>
        </w:tabs>
        <w:ind w:left="3960" w:hanging="360"/>
      </w:pPr>
      <w:rPr>
        <w:rFonts w:ascii="Arial" w:hAnsi="Arial" w:hint="default"/>
      </w:rPr>
    </w:lvl>
    <w:lvl w:ilvl="6" w:tplc="0406D9E2" w:tentative="1">
      <w:start w:val="1"/>
      <w:numFmt w:val="bullet"/>
      <w:lvlText w:val="•"/>
      <w:lvlJc w:val="left"/>
      <w:pPr>
        <w:tabs>
          <w:tab w:val="num" w:pos="4680"/>
        </w:tabs>
        <w:ind w:left="4680" w:hanging="360"/>
      </w:pPr>
      <w:rPr>
        <w:rFonts w:ascii="Arial" w:hAnsi="Arial" w:hint="default"/>
      </w:rPr>
    </w:lvl>
    <w:lvl w:ilvl="7" w:tplc="560468B4" w:tentative="1">
      <w:start w:val="1"/>
      <w:numFmt w:val="bullet"/>
      <w:lvlText w:val="•"/>
      <w:lvlJc w:val="left"/>
      <w:pPr>
        <w:tabs>
          <w:tab w:val="num" w:pos="5400"/>
        </w:tabs>
        <w:ind w:left="5400" w:hanging="360"/>
      </w:pPr>
      <w:rPr>
        <w:rFonts w:ascii="Arial" w:hAnsi="Arial" w:hint="default"/>
      </w:rPr>
    </w:lvl>
    <w:lvl w:ilvl="8" w:tplc="3038629E"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3317ED8"/>
    <w:multiLevelType w:val="hybridMultilevel"/>
    <w:tmpl w:val="D88C32F2"/>
    <w:lvl w:ilvl="0" w:tplc="B98CE0A8">
      <w:start w:val="1"/>
      <w:numFmt w:val="bullet"/>
      <w:lvlText w:val="•"/>
      <w:lvlJc w:val="left"/>
      <w:pPr>
        <w:tabs>
          <w:tab w:val="num" w:pos="360"/>
        </w:tabs>
        <w:ind w:left="360" w:hanging="360"/>
      </w:pPr>
      <w:rPr>
        <w:rFonts w:ascii="Arial" w:hAnsi="Arial" w:hint="default"/>
      </w:rPr>
    </w:lvl>
    <w:lvl w:ilvl="1" w:tplc="36F234DE" w:tentative="1">
      <w:start w:val="1"/>
      <w:numFmt w:val="bullet"/>
      <w:lvlText w:val="•"/>
      <w:lvlJc w:val="left"/>
      <w:pPr>
        <w:tabs>
          <w:tab w:val="num" w:pos="1080"/>
        </w:tabs>
        <w:ind w:left="1080" w:hanging="360"/>
      </w:pPr>
      <w:rPr>
        <w:rFonts w:ascii="Arial" w:hAnsi="Arial" w:hint="default"/>
      </w:rPr>
    </w:lvl>
    <w:lvl w:ilvl="2" w:tplc="B0067A46" w:tentative="1">
      <w:start w:val="1"/>
      <w:numFmt w:val="bullet"/>
      <w:lvlText w:val="•"/>
      <w:lvlJc w:val="left"/>
      <w:pPr>
        <w:tabs>
          <w:tab w:val="num" w:pos="1800"/>
        </w:tabs>
        <w:ind w:left="1800" w:hanging="360"/>
      </w:pPr>
      <w:rPr>
        <w:rFonts w:ascii="Arial" w:hAnsi="Arial" w:hint="default"/>
      </w:rPr>
    </w:lvl>
    <w:lvl w:ilvl="3" w:tplc="51082C6A" w:tentative="1">
      <w:start w:val="1"/>
      <w:numFmt w:val="bullet"/>
      <w:lvlText w:val="•"/>
      <w:lvlJc w:val="left"/>
      <w:pPr>
        <w:tabs>
          <w:tab w:val="num" w:pos="2520"/>
        </w:tabs>
        <w:ind w:left="2520" w:hanging="360"/>
      </w:pPr>
      <w:rPr>
        <w:rFonts w:ascii="Arial" w:hAnsi="Arial" w:hint="default"/>
      </w:rPr>
    </w:lvl>
    <w:lvl w:ilvl="4" w:tplc="5016E014" w:tentative="1">
      <w:start w:val="1"/>
      <w:numFmt w:val="bullet"/>
      <w:lvlText w:val="•"/>
      <w:lvlJc w:val="left"/>
      <w:pPr>
        <w:tabs>
          <w:tab w:val="num" w:pos="3240"/>
        </w:tabs>
        <w:ind w:left="3240" w:hanging="360"/>
      </w:pPr>
      <w:rPr>
        <w:rFonts w:ascii="Arial" w:hAnsi="Arial" w:hint="default"/>
      </w:rPr>
    </w:lvl>
    <w:lvl w:ilvl="5" w:tplc="1A2C78DC" w:tentative="1">
      <w:start w:val="1"/>
      <w:numFmt w:val="bullet"/>
      <w:lvlText w:val="•"/>
      <w:lvlJc w:val="left"/>
      <w:pPr>
        <w:tabs>
          <w:tab w:val="num" w:pos="3960"/>
        </w:tabs>
        <w:ind w:left="3960" w:hanging="360"/>
      </w:pPr>
      <w:rPr>
        <w:rFonts w:ascii="Arial" w:hAnsi="Arial" w:hint="default"/>
      </w:rPr>
    </w:lvl>
    <w:lvl w:ilvl="6" w:tplc="00DA2C98" w:tentative="1">
      <w:start w:val="1"/>
      <w:numFmt w:val="bullet"/>
      <w:lvlText w:val="•"/>
      <w:lvlJc w:val="left"/>
      <w:pPr>
        <w:tabs>
          <w:tab w:val="num" w:pos="4680"/>
        </w:tabs>
        <w:ind w:left="4680" w:hanging="360"/>
      </w:pPr>
      <w:rPr>
        <w:rFonts w:ascii="Arial" w:hAnsi="Arial" w:hint="default"/>
      </w:rPr>
    </w:lvl>
    <w:lvl w:ilvl="7" w:tplc="1048DFDC" w:tentative="1">
      <w:start w:val="1"/>
      <w:numFmt w:val="bullet"/>
      <w:lvlText w:val="•"/>
      <w:lvlJc w:val="left"/>
      <w:pPr>
        <w:tabs>
          <w:tab w:val="num" w:pos="5400"/>
        </w:tabs>
        <w:ind w:left="5400" w:hanging="360"/>
      </w:pPr>
      <w:rPr>
        <w:rFonts w:ascii="Arial" w:hAnsi="Arial" w:hint="default"/>
      </w:rPr>
    </w:lvl>
    <w:lvl w:ilvl="8" w:tplc="A2AC4DF6"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7683357"/>
    <w:multiLevelType w:val="hybridMultilevel"/>
    <w:tmpl w:val="8458CDC4"/>
    <w:lvl w:ilvl="0" w:tplc="6478C1E6">
      <w:start w:val="1"/>
      <w:numFmt w:val="bullet"/>
      <w:lvlText w:val="•"/>
      <w:lvlJc w:val="left"/>
      <w:pPr>
        <w:tabs>
          <w:tab w:val="num" w:pos="360"/>
        </w:tabs>
        <w:ind w:left="360" w:hanging="360"/>
      </w:pPr>
      <w:rPr>
        <w:rFonts w:ascii="Arial" w:hAnsi="Arial" w:hint="default"/>
      </w:rPr>
    </w:lvl>
    <w:lvl w:ilvl="1" w:tplc="51606110" w:tentative="1">
      <w:start w:val="1"/>
      <w:numFmt w:val="bullet"/>
      <w:lvlText w:val="•"/>
      <w:lvlJc w:val="left"/>
      <w:pPr>
        <w:tabs>
          <w:tab w:val="num" w:pos="1080"/>
        </w:tabs>
        <w:ind w:left="1080" w:hanging="360"/>
      </w:pPr>
      <w:rPr>
        <w:rFonts w:ascii="Arial" w:hAnsi="Arial" w:hint="default"/>
      </w:rPr>
    </w:lvl>
    <w:lvl w:ilvl="2" w:tplc="127EE040" w:tentative="1">
      <w:start w:val="1"/>
      <w:numFmt w:val="bullet"/>
      <w:lvlText w:val="•"/>
      <w:lvlJc w:val="left"/>
      <w:pPr>
        <w:tabs>
          <w:tab w:val="num" w:pos="1800"/>
        </w:tabs>
        <w:ind w:left="1800" w:hanging="360"/>
      </w:pPr>
      <w:rPr>
        <w:rFonts w:ascii="Arial" w:hAnsi="Arial" w:hint="default"/>
      </w:rPr>
    </w:lvl>
    <w:lvl w:ilvl="3" w:tplc="A9F23284" w:tentative="1">
      <w:start w:val="1"/>
      <w:numFmt w:val="bullet"/>
      <w:lvlText w:val="•"/>
      <w:lvlJc w:val="left"/>
      <w:pPr>
        <w:tabs>
          <w:tab w:val="num" w:pos="2520"/>
        </w:tabs>
        <w:ind w:left="2520" w:hanging="360"/>
      </w:pPr>
      <w:rPr>
        <w:rFonts w:ascii="Arial" w:hAnsi="Arial" w:hint="default"/>
      </w:rPr>
    </w:lvl>
    <w:lvl w:ilvl="4" w:tplc="3FF2A118" w:tentative="1">
      <w:start w:val="1"/>
      <w:numFmt w:val="bullet"/>
      <w:lvlText w:val="•"/>
      <w:lvlJc w:val="left"/>
      <w:pPr>
        <w:tabs>
          <w:tab w:val="num" w:pos="3240"/>
        </w:tabs>
        <w:ind w:left="3240" w:hanging="360"/>
      </w:pPr>
      <w:rPr>
        <w:rFonts w:ascii="Arial" w:hAnsi="Arial" w:hint="default"/>
      </w:rPr>
    </w:lvl>
    <w:lvl w:ilvl="5" w:tplc="8E00098A" w:tentative="1">
      <w:start w:val="1"/>
      <w:numFmt w:val="bullet"/>
      <w:lvlText w:val="•"/>
      <w:lvlJc w:val="left"/>
      <w:pPr>
        <w:tabs>
          <w:tab w:val="num" w:pos="3960"/>
        </w:tabs>
        <w:ind w:left="3960" w:hanging="360"/>
      </w:pPr>
      <w:rPr>
        <w:rFonts w:ascii="Arial" w:hAnsi="Arial" w:hint="default"/>
      </w:rPr>
    </w:lvl>
    <w:lvl w:ilvl="6" w:tplc="721278C8" w:tentative="1">
      <w:start w:val="1"/>
      <w:numFmt w:val="bullet"/>
      <w:lvlText w:val="•"/>
      <w:lvlJc w:val="left"/>
      <w:pPr>
        <w:tabs>
          <w:tab w:val="num" w:pos="4680"/>
        </w:tabs>
        <w:ind w:left="4680" w:hanging="360"/>
      </w:pPr>
      <w:rPr>
        <w:rFonts w:ascii="Arial" w:hAnsi="Arial" w:hint="default"/>
      </w:rPr>
    </w:lvl>
    <w:lvl w:ilvl="7" w:tplc="FA9266CE" w:tentative="1">
      <w:start w:val="1"/>
      <w:numFmt w:val="bullet"/>
      <w:lvlText w:val="•"/>
      <w:lvlJc w:val="left"/>
      <w:pPr>
        <w:tabs>
          <w:tab w:val="num" w:pos="5400"/>
        </w:tabs>
        <w:ind w:left="5400" w:hanging="360"/>
      </w:pPr>
      <w:rPr>
        <w:rFonts w:ascii="Arial" w:hAnsi="Arial" w:hint="default"/>
      </w:rPr>
    </w:lvl>
    <w:lvl w:ilvl="8" w:tplc="78167ED0"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C7856C0"/>
    <w:multiLevelType w:val="hybridMultilevel"/>
    <w:tmpl w:val="F264AE22"/>
    <w:lvl w:ilvl="0" w:tplc="6DDAE6D2">
      <w:start w:val="1"/>
      <w:numFmt w:val="decimal"/>
      <w:lvlText w:val="%1."/>
      <w:lvlJc w:val="left"/>
      <w:pPr>
        <w:ind w:left="360" w:hanging="360"/>
      </w:pPr>
      <w:rPr>
        <w:rFonts w:hint="default"/>
      </w:rPr>
    </w:lvl>
    <w:lvl w:ilvl="1" w:tplc="B98CE0A8">
      <w:start w:val="1"/>
      <w:numFmt w:val="bullet"/>
      <w:lvlText w:val="•"/>
      <w:lvlJc w:val="left"/>
      <w:pPr>
        <w:ind w:left="1080" w:hanging="360"/>
      </w:pPr>
      <w:rPr>
        <w:rFonts w:ascii="Arial" w:hAnsi="Arial" w:hint="default"/>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0" w15:restartNumberingAfterBreak="0">
    <w:nsid w:val="1F2F7460"/>
    <w:multiLevelType w:val="hybridMultilevel"/>
    <w:tmpl w:val="B78E5A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20F10191"/>
    <w:multiLevelType w:val="hybridMultilevel"/>
    <w:tmpl w:val="A40C0EA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25B95205"/>
    <w:multiLevelType w:val="hybridMultilevel"/>
    <w:tmpl w:val="84C61F86"/>
    <w:lvl w:ilvl="0" w:tplc="C66478C2">
      <w:start w:val="1"/>
      <w:numFmt w:val="bullet"/>
      <w:lvlText w:val="•"/>
      <w:lvlJc w:val="left"/>
      <w:pPr>
        <w:tabs>
          <w:tab w:val="num" w:pos="720"/>
        </w:tabs>
        <w:ind w:left="720" w:hanging="360"/>
      </w:pPr>
      <w:rPr>
        <w:rFonts w:ascii="Arial" w:hAnsi="Arial" w:hint="default"/>
      </w:rPr>
    </w:lvl>
    <w:lvl w:ilvl="1" w:tplc="2898C992" w:tentative="1">
      <w:start w:val="1"/>
      <w:numFmt w:val="bullet"/>
      <w:lvlText w:val="•"/>
      <w:lvlJc w:val="left"/>
      <w:pPr>
        <w:tabs>
          <w:tab w:val="num" w:pos="1440"/>
        </w:tabs>
        <w:ind w:left="1440" w:hanging="360"/>
      </w:pPr>
      <w:rPr>
        <w:rFonts w:ascii="Arial" w:hAnsi="Arial" w:hint="default"/>
      </w:rPr>
    </w:lvl>
    <w:lvl w:ilvl="2" w:tplc="8D7EC550" w:tentative="1">
      <w:start w:val="1"/>
      <w:numFmt w:val="bullet"/>
      <w:lvlText w:val="•"/>
      <w:lvlJc w:val="left"/>
      <w:pPr>
        <w:tabs>
          <w:tab w:val="num" w:pos="2160"/>
        </w:tabs>
        <w:ind w:left="2160" w:hanging="360"/>
      </w:pPr>
      <w:rPr>
        <w:rFonts w:ascii="Arial" w:hAnsi="Arial" w:hint="default"/>
      </w:rPr>
    </w:lvl>
    <w:lvl w:ilvl="3" w:tplc="0966DCCA" w:tentative="1">
      <w:start w:val="1"/>
      <w:numFmt w:val="bullet"/>
      <w:lvlText w:val="•"/>
      <w:lvlJc w:val="left"/>
      <w:pPr>
        <w:tabs>
          <w:tab w:val="num" w:pos="2880"/>
        </w:tabs>
        <w:ind w:left="2880" w:hanging="360"/>
      </w:pPr>
      <w:rPr>
        <w:rFonts w:ascii="Arial" w:hAnsi="Arial" w:hint="default"/>
      </w:rPr>
    </w:lvl>
    <w:lvl w:ilvl="4" w:tplc="D3E47054" w:tentative="1">
      <w:start w:val="1"/>
      <w:numFmt w:val="bullet"/>
      <w:lvlText w:val="•"/>
      <w:lvlJc w:val="left"/>
      <w:pPr>
        <w:tabs>
          <w:tab w:val="num" w:pos="3600"/>
        </w:tabs>
        <w:ind w:left="3600" w:hanging="360"/>
      </w:pPr>
      <w:rPr>
        <w:rFonts w:ascii="Arial" w:hAnsi="Arial" w:hint="default"/>
      </w:rPr>
    </w:lvl>
    <w:lvl w:ilvl="5" w:tplc="DAD814A6" w:tentative="1">
      <w:start w:val="1"/>
      <w:numFmt w:val="bullet"/>
      <w:lvlText w:val="•"/>
      <w:lvlJc w:val="left"/>
      <w:pPr>
        <w:tabs>
          <w:tab w:val="num" w:pos="4320"/>
        </w:tabs>
        <w:ind w:left="4320" w:hanging="360"/>
      </w:pPr>
      <w:rPr>
        <w:rFonts w:ascii="Arial" w:hAnsi="Arial" w:hint="default"/>
      </w:rPr>
    </w:lvl>
    <w:lvl w:ilvl="6" w:tplc="6DBA14CE" w:tentative="1">
      <w:start w:val="1"/>
      <w:numFmt w:val="bullet"/>
      <w:lvlText w:val="•"/>
      <w:lvlJc w:val="left"/>
      <w:pPr>
        <w:tabs>
          <w:tab w:val="num" w:pos="5040"/>
        </w:tabs>
        <w:ind w:left="5040" w:hanging="360"/>
      </w:pPr>
      <w:rPr>
        <w:rFonts w:ascii="Arial" w:hAnsi="Arial" w:hint="default"/>
      </w:rPr>
    </w:lvl>
    <w:lvl w:ilvl="7" w:tplc="66A8D070" w:tentative="1">
      <w:start w:val="1"/>
      <w:numFmt w:val="bullet"/>
      <w:lvlText w:val="•"/>
      <w:lvlJc w:val="left"/>
      <w:pPr>
        <w:tabs>
          <w:tab w:val="num" w:pos="5760"/>
        </w:tabs>
        <w:ind w:left="5760" w:hanging="360"/>
      </w:pPr>
      <w:rPr>
        <w:rFonts w:ascii="Arial" w:hAnsi="Arial" w:hint="default"/>
      </w:rPr>
    </w:lvl>
    <w:lvl w:ilvl="8" w:tplc="0B2635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9820ADF"/>
    <w:multiLevelType w:val="hybridMultilevel"/>
    <w:tmpl w:val="6A9EB964"/>
    <w:lvl w:ilvl="0" w:tplc="A1002C50">
      <w:start w:val="1"/>
      <w:numFmt w:val="bullet"/>
      <w:lvlText w:val="•"/>
      <w:lvlJc w:val="left"/>
      <w:pPr>
        <w:tabs>
          <w:tab w:val="num" w:pos="720"/>
        </w:tabs>
        <w:ind w:left="720" w:hanging="360"/>
      </w:pPr>
      <w:rPr>
        <w:rFonts w:ascii="Arial" w:hAnsi="Arial" w:hint="default"/>
      </w:rPr>
    </w:lvl>
    <w:lvl w:ilvl="1" w:tplc="612891EC" w:tentative="1">
      <w:start w:val="1"/>
      <w:numFmt w:val="bullet"/>
      <w:lvlText w:val="•"/>
      <w:lvlJc w:val="left"/>
      <w:pPr>
        <w:tabs>
          <w:tab w:val="num" w:pos="1440"/>
        </w:tabs>
        <w:ind w:left="1440" w:hanging="360"/>
      </w:pPr>
      <w:rPr>
        <w:rFonts w:ascii="Arial" w:hAnsi="Arial" w:hint="default"/>
      </w:rPr>
    </w:lvl>
    <w:lvl w:ilvl="2" w:tplc="7034D802" w:tentative="1">
      <w:start w:val="1"/>
      <w:numFmt w:val="bullet"/>
      <w:lvlText w:val="•"/>
      <w:lvlJc w:val="left"/>
      <w:pPr>
        <w:tabs>
          <w:tab w:val="num" w:pos="2160"/>
        </w:tabs>
        <w:ind w:left="2160" w:hanging="360"/>
      </w:pPr>
      <w:rPr>
        <w:rFonts w:ascii="Arial" w:hAnsi="Arial" w:hint="default"/>
      </w:rPr>
    </w:lvl>
    <w:lvl w:ilvl="3" w:tplc="53160982" w:tentative="1">
      <w:start w:val="1"/>
      <w:numFmt w:val="bullet"/>
      <w:lvlText w:val="•"/>
      <w:lvlJc w:val="left"/>
      <w:pPr>
        <w:tabs>
          <w:tab w:val="num" w:pos="2880"/>
        </w:tabs>
        <w:ind w:left="2880" w:hanging="360"/>
      </w:pPr>
      <w:rPr>
        <w:rFonts w:ascii="Arial" w:hAnsi="Arial" w:hint="default"/>
      </w:rPr>
    </w:lvl>
    <w:lvl w:ilvl="4" w:tplc="2FDA327C" w:tentative="1">
      <w:start w:val="1"/>
      <w:numFmt w:val="bullet"/>
      <w:lvlText w:val="•"/>
      <w:lvlJc w:val="left"/>
      <w:pPr>
        <w:tabs>
          <w:tab w:val="num" w:pos="3600"/>
        </w:tabs>
        <w:ind w:left="3600" w:hanging="360"/>
      </w:pPr>
      <w:rPr>
        <w:rFonts w:ascii="Arial" w:hAnsi="Arial" w:hint="default"/>
      </w:rPr>
    </w:lvl>
    <w:lvl w:ilvl="5" w:tplc="0EE01F8E" w:tentative="1">
      <w:start w:val="1"/>
      <w:numFmt w:val="bullet"/>
      <w:lvlText w:val="•"/>
      <w:lvlJc w:val="left"/>
      <w:pPr>
        <w:tabs>
          <w:tab w:val="num" w:pos="4320"/>
        </w:tabs>
        <w:ind w:left="4320" w:hanging="360"/>
      </w:pPr>
      <w:rPr>
        <w:rFonts w:ascii="Arial" w:hAnsi="Arial" w:hint="default"/>
      </w:rPr>
    </w:lvl>
    <w:lvl w:ilvl="6" w:tplc="FDF65D98" w:tentative="1">
      <w:start w:val="1"/>
      <w:numFmt w:val="bullet"/>
      <w:lvlText w:val="•"/>
      <w:lvlJc w:val="left"/>
      <w:pPr>
        <w:tabs>
          <w:tab w:val="num" w:pos="5040"/>
        </w:tabs>
        <w:ind w:left="5040" w:hanging="360"/>
      </w:pPr>
      <w:rPr>
        <w:rFonts w:ascii="Arial" w:hAnsi="Arial" w:hint="default"/>
      </w:rPr>
    </w:lvl>
    <w:lvl w:ilvl="7" w:tplc="F22C1C08" w:tentative="1">
      <w:start w:val="1"/>
      <w:numFmt w:val="bullet"/>
      <w:lvlText w:val="•"/>
      <w:lvlJc w:val="left"/>
      <w:pPr>
        <w:tabs>
          <w:tab w:val="num" w:pos="5760"/>
        </w:tabs>
        <w:ind w:left="5760" w:hanging="360"/>
      </w:pPr>
      <w:rPr>
        <w:rFonts w:ascii="Arial" w:hAnsi="Arial" w:hint="default"/>
      </w:rPr>
    </w:lvl>
    <w:lvl w:ilvl="8" w:tplc="E99A5C8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A81C75"/>
    <w:multiLevelType w:val="hybridMultilevel"/>
    <w:tmpl w:val="E850D0FE"/>
    <w:lvl w:ilvl="0" w:tplc="47FCFFEE">
      <w:start w:val="1"/>
      <w:numFmt w:val="bullet"/>
      <w:lvlText w:val="•"/>
      <w:lvlJc w:val="left"/>
      <w:pPr>
        <w:tabs>
          <w:tab w:val="num" w:pos="360"/>
        </w:tabs>
        <w:ind w:left="360" w:hanging="360"/>
      </w:pPr>
      <w:rPr>
        <w:rFonts w:ascii="Arial" w:hAnsi="Arial" w:hint="default"/>
      </w:rPr>
    </w:lvl>
    <w:lvl w:ilvl="1" w:tplc="11E6E8BA">
      <w:start w:val="21163"/>
      <w:numFmt w:val="bullet"/>
      <w:lvlText w:val="•"/>
      <w:lvlJc w:val="left"/>
      <w:pPr>
        <w:tabs>
          <w:tab w:val="num" w:pos="1080"/>
        </w:tabs>
        <w:ind w:left="1080" w:hanging="360"/>
      </w:pPr>
      <w:rPr>
        <w:rFonts w:ascii="Arial" w:hAnsi="Arial" w:hint="default"/>
      </w:rPr>
    </w:lvl>
    <w:lvl w:ilvl="2" w:tplc="B4F6E174" w:tentative="1">
      <w:start w:val="1"/>
      <w:numFmt w:val="bullet"/>
      <w:lvlText w:val="•"/>
      <w:lvlJc w:val="left"/>
      <w:pPr>
        <w:tabs>
          <w:tab w:val="num" w:pos="1800"/>
        </w:tabs>
        <w:ind w:left="1800" w:hanging="360"/>
      </w:pPr>
      <w:rPr>
        <w:rFonts w:ascii="Arial" w:hAnsi="Arial" w:hint="default"/>
      </w:rPr>
    </w:lvl>
    <w:lvl w:ilvl="3" w:tplc="CCC2B6CC" w:tentative="1">
      <w:start w:val="1"/>
      <w:numFmt w:val="bullet"/>
      <w:lvlText w:val="•"/>
      <w:lvlJc w:val="left"/>
      <w:pPr>
        <w:tabs>
          <w:tab w:val="num" w:pos="2520"/>
        </w:tabs>
        <w:ind w:left="2520" w:hanging="360"/>
      </w:pPr>
      <w:rPr>
        <w:rFonts w:ascii="Arial" w:hAnsi="Arial" w:hint="default"/>
      </w:rPr>
    </w:lvl>
    <w:lvl w:ilvl="4" w:tplc="3B8E2B76" w:tentative="1">
      <w:start w:val="1"/>
      <w:numFmt w:val="bullet"/>
      <w:lvlText w:val="•"/>
      <w:lvlJc w:val="left"/>
      <w:pPr>
        <w:tabs>
          <w:tab w:val="num" w:pos="3240"/>
        </w:tabs>
        <w:ind w:left="3240" w:hanging="360"/>
      </w:pPr>
      <w:rPr>
        <w:rFonts w:ascii="Arial" w:hAnsi="Arial" w:hint="default"/>
      </w:rPr>
    </w:lvl>
    <w:lvl w:ilvl="5" w:tplc="AE6044D8" w:tentative="1">
      <w:start w:val="1"/>
      <w:numFmt w:val="bullet"/>
      <w:lvlText w:val="•"/>
      <w:lvlJc w:val="left"/>
      <w:pPr>
        <w:tabs>
          <w:tab w:val="num" w:pos="3960"/>
        </w:tabs>
        <w:ind w:left="3960" w:hanging="360"/>
      </w:pPr>
      <w:rPr>
        <w:rFonts w:ascii="Arial" w:hAnsi="Arial" w:hint="default"/>
      </w:rPr>
    </w:lvl>
    <w:lvl w:ilvl="6" w:tplc="9F8A1F4C" w:tentative="1">
      <w:start w:val="1"/>
      <w:numFmt w:val="bullet"/>
      <w:lvlText w:val="•"/>
      <w:lvlJc w:val="left"/>
      <w:pPr>
        <w:tabs>
          <w:tab w:val="num" w:pos="4680"/>
        </w:tabs>
        <w:ind w:left="4680" w:hanging="360"/>
      </w:pPr>
      <w:rPr>
        <w:rFonts w:ascii="Arial" w:hAnsi="Arial" w:hint="default"/>
      </w:rPr>
    </w:lvl>
    <w:lvl w:ilvl="7" w:tplc="16CAC326" w:tentative="1">
      <w:start w:val="1"/>
      <w:numFmt w:val="bullet"/>
      <w:lvlText w:val="•"/>
      <w:lvlJc w:val="left"/>
      <w:pPr>
        <w:tabs>
          <w:tab w:val="num" w:pos="5400"/>
        </w:tabs>
        <w:ind w:left="5400" w:hanging="360"/>
      </w:pPr>
      <w:rPr>
        <w:rFonts w:ascii="Arial" w:hAnsi="Arial" w:hint="default"/>
      </w:rPr>
    </w:lvl>
    <w:lvl w:ilvl="8" w:tplc="2138BD24"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45982C5B"/>
    <w:multiLevelType w:val="hybridMultilevel"/>
    <w:tmpl w:val="A58EACA0"/>
    <w:lvl w:ilvl="0" w:tplc="07105722">
      <w:start w:val="1"/>
      <w:numFmt w:val="bullet"/>
      <w:lvlText w:val="•"/>
      <w:lvlJc w:val="left"/>
      <w:pPr>
        <w:tabs>
          <w:tab w:val="num" w:pos="720"/>
        </w:tabs>
        <w:ind w:left="720" w:hanging="360"/>
      </w:pPr>
      <w:rPr>
        <w:rFonts w:ascii="Arial" w:hAnsi="Arial" w:hint="default"/>
      </w:rPr>
    </w:lvl>
    <w:lvl w:ilvl="1" w:tplc="236A19B4" w:tentative="1">
      <w:start w:val="1"/>
      <w:numFmt w:val="bullet"/>
      <w:lvlText w:val="•"/>
      <w:lvlJc w:val="left"/>
      <w:pPr>
        <w:tabs>
          <w:tab w:val="num" w:pos="1440"/>
        </w:tabs>
        <w:ind w:left="1440" w:hanging="360"/>
      </w:pPr>
      <w:rPr>
        <w:rFonts w:ascii="Arial" w:hAnsi="Arial" w:hint="default"/>
      </w:rPr>
    </w:lvl>
    <w:lvl w:ilvl="2" w:tplc="8A7069A6" w:tentative="1">
      <w:start w:val="1"/>
      <w:numFmt w:val="bullet"/>
      <w:lvlText w:val="•"/>
      <w:lvlJc w:val="left"/>
      <w:pPr>
        <w:tabs>
          <w:tab w:val="num" w:pos="2160"/>
        </w:tabs>
        <w:ind w:left="2160" w:hanging="360"/>
      </w:pPr>
      <w:rPr>
        <w:rFonts w:ascii="Arial" w:hAnsi="Arial" w:hint="default"/>
      </w:rPr>
    </w:lvl>
    <w:lvl w:ilvl="3" w:tplc="8918F264" w:tentative="1">
      <w:start w:val="1"/>
      <w:numFmt w:val="bullet"/>
      <w:lvlText w:val="•"/>
      <w:lvlJc w:val="left"/>
      <w:pPr>
        <w:tabs>
          <w:tab w:val="num" w:pos="2880"/>
        </w:tabs>
        <w:ind w:left="2880" w:hanging="360"/>
      </w:pPr>
      <w:rPr>
        <w:rFonts w:ascii="Arial" w:hAnsi="Arial" w:hint="default"/>
      </w:rPr>
    </w:lvl>
    <w:lvl w:ilvl="4" w:tplc="A782ADB6" w:tentative="1">
      <w:start w:val="1"/>
      <w:numFmt w:val="bullet"/>
      <w:lvlText w:val="•"/>
      <w:lvlJc w:val="left"/>
      <w:pPr>
        <w:tabs>
          <w:tab w:val="num" w:pos="3600"/>
        </w:tabs>
        <w:ind w:left="3600" w:hanging="360"/>
      </w:pPr>
      <w:rPr>
        <w:rFonts w:ascii="Arial" w:hAnsi="Arial" w:hint="default"/>
      </w:rPr>
    </w:lvl>
    <w:lvl w:ilvl="5" w:tplc="A10CB638" w:tentative="1">
      <w:start w:val="1"/>
      <w:numFmt w:val="bullet"/>
      <w:lvlText w:val="•"/>
      <w:lvlJc w:val="left"/>
      <w:pPr>
        <w:tabs>
          <w:tab w:val="num" w:pos="4320"/>
        </w:tabs>
        <w:ind w:left="4320" w:hanging="360"/>
      </w:pPr>
      <w:rPr>
        <w:rFonts w:ascii="Arial" w:hAnsi="Arial" w:hint="default"/>
      </w:rPr>
    </w:lvl>
    <w:lvl w:ilvl="6" w:tplc="04D0070C" w:tentative="1">
      <w:start w:val="1"/>
      <w:numFmt w:val="bullet"/>
      <w:lvlText w:val="•"/>
      <w:lvlJc w:val="left"/>
      <w:pPr>
        <w:tabs>
          <w:tab w:val="num" w:pos="5040"/>
        </w:tabs>
        <w:ind w:left="5040" w:hanging="360"/>
      </w:pPr>
      <w:rPr>
        <w:rFonts w:ascii="Arial" w:hAnsi="Arial" w:hint="default"/>
      </w:rPr>
    </w:lvl>
    <w:lvl w:ilvl="7" w:tplc="C8BC6B4A" w:tentative="1">
      <w:start w:val="1"/>
      <w:numFmt w:val="bullet"/>
      <w:lvlText w:val="•"/>
      <w:lvlJc w:val="left"/>
      <w:pPr>
        <w:tabs>
          <w:tab w:val="num" w:pos="5760"/>
        </w:tabs>
        <w:ind w:left="5760" w:hanging="360"/>
      </w:pPr>
      <w:rPr>
        <w:rFonts w:ascii="Arial" w:hAnsi="Arial" w:hint="default"/>
      </w:rPr>
    </w:lvl>
    <w:lvl w:ilvl="8" w:tplc="7A5A56F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EFC4D8C"/>
    <w:multiLevelType w:val="hybridMultilevel"/>
    <w:tmpl w:val="98F227D8"/>
    <w:lvl w:ilvl="0" w:tplc="0E48503E">
      <w:start w:val="1"/>
      <w:numFmt w:val="bullet"/>
      <w:lvlText w:val="•"/>
      <w:lvlJc w:val="left"/>
      <w:pPr>
        <w:tabs>
          <w:tab w:val="num" w:pos="720"/>
        </w:tabs>
        <w:ind w:left="720" w:hanging="360"/>
      </w:pPr>
      <w:rPr>
        <w:rFonts w:ascii="Arial" w:hAnsi="Arial" w:hint="default"/>
      </w:rPr>
    </w:lvl>
    <w:lvl w:ilvl="1" w:tplc="AFBE77DE" w:tentative="1">
      <w:start w:val="1"/>
      <w:numFmt w:val="bullet"/>
      <w:lvlText w:val="•"/>
      <w:lvlJc w:val="left"/>
      <w:pPr>
        <w:tabs>
          <w:tab w:val="num" w:pos="1440"/>
        </w:tabs>
        <w:ind w:left="1440" w:hanging="360"/>
      </w:pPr>
      <w:rPr>
        <w:rFonts w:ascii="Arial" w:hAnsi="Arial" w:hint="default"/>
      </w:rPr>
    </w:lvl>
    <w:lvl w:ilvl="2" w:tplc="0394AA10" w:tentative="1">
      <w:start w:val="1"/>
      <w:numFmt w:val="bullet"/>
      <w:lvlText w:val="•"/>
      <w:lvlJc w:val="left"/>
      <w:pPr>
        <w:tabs>
          <w:tab w:val="num" w:pos="2160"/>
        </w:tabs>
        <w:ind w:left="2160" w:hanging="360"/>
      </w:pPr>
      <w:rPr>
        <w:rFonts w:ascii="Arial" w:hAnsi="Arial" w:hint="default"/>
      </w:rPr>
    </w:lvl>
    <w:lvl w:ilvl="3" w:tplc="B8E00F04" w:tentative="1">
      <w:start w:val="1"/>
      <w:numFmt w:val="bullet"/>
      <w:lvlText w:val="•"/>
      <w:lvlJc w:val="left"/>
      <w:pPr>
        <w:tabs>
          <w:tab w:val="num" w:pos="2880"/>
        </w:tabs>
        <w:ind w:left="2880" w:hanging="360"/>
      </w:pPr>
      <w:rPr>
        <w:rFonts w:ascii="Arial" w:hAnsi="Arial" w:hint="default"/>
      </w:rPr>
    </w:lvl>
    <w:lvl w:ilvl="4" w:tplc="505EBD70" w:tentative="1">
      <w:start w:val="1"/>
      <w:numFmt w:val="bullet"/>
      <w:lvlText w:val="•"/>
      <w:lvlJc w:val="left"/>
      <w:pPr>
        <w:tabs>
          <w:tab w:val="num" w:pos="3600"/>
        </w:tabs>
        <w:ind w:left="3600" w:hanging="360"/>
      </w:pPr>
      <w:rPr>
        <w:rFonts w:ascii="Arial" w:hAnsi="Arial" w:hint="default"/>
      </w:rPr>
    </w:lvl>
    <w:lvl w:ilvl="5" w:tplc="1A3CC516" w:tentative="1">
      <w:start w:val="1"/>
      <w:numFmt w:val="bullet"/>
      <w:lvlText w:val="•"/>
      <w:lvlJc w:val="left"/>
      <w:pPr>
        <w:tabs>
          <w:tab w:val="num" w:pos="4320"/>
        </w:tabs>
        <w:ind w:left="4320" w:hanging="360"/>
      </w:pPr>
      <w:rPr>
        <w:rFonts w:ascii="Arial" w:hAnsi="Arial" w:hint="default"/>
      </w:rPr>
    </w:lvl>
    <w:lvl w:ilvl="6" w:tplc="6DAE277E" w:tentative="1">
      <w:start w:val="1"/>
      <w:numFmt w:val="bullet"/>
      <w:lvlText w:val="•"/>
      <w:lvlJc w:val="left"/>
      <w:pPr>
        <w:tabs>
          <w:tab w:val="num" w:pos="5040"/>
        </w:tabs>
        <w:ind w:left="5040" w:hanging="360"/>
      </w:pPr>
      <w:rPr>
        <w:rFonts w:ascii="Arial" w:hAnsi="Arial" w:hint="default"/>
      </w:rPr>
    </w:lvl>
    <w:lvl w:ilvl="7" w:tplc="5746856A" w:tentative="1">
      <w:start w:val="1"/>
      <w:numFmt w:val="bullet"/>
      <w:lvlText w:val="•"/>
      <w:lvlJc w:val="left"/>
      <w:pPr>
        <w:tabs>
          <w:tab w:val="num" w:pos="5760"/>
        </w:tabs>
        <w:ind w:left="5760" w:hanging="360"/>
      </w:pPr>
      <w:rPr>
        <w:rFonts w:ascii="Arial" w:hAnsi="Arial" w:hint="default"/>
      </w:rPr>
    </w:lvl>
    <w:lvl w:ilvl="8" w:tplc="9DBA843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0E93E6F"/>
    <w:multiLevelType w:val="hybridMultilevel"/>
    <w:tmpl w:val="E44A75A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302429B"/>
    <w:multiLevelType w:val="hybridMultilevel"/>
    <w:tmpl w:val="FFE23768"/>
    <w:lvl w:ilvl="0" w:tplc="0BEE2A7E">
      <w:start w:val="1"/>
      <w:numFmt w:val="bullet"/>
      <w:lvlText w:val="•"/>
      <w:lvlJc w:val="left"/>
      <w:pPr>
        <w:tabs>
          <w:tab w:val="num" w:pos="720"/>
        </w:tabs>
        <w:ind w:left="720" w:hanging="360"/>
      </w:pPr>
      <w:rPr>
        <w:rFonts w:ascii="Arial" w:hAnsi="Arial" w:hint="default"/>
      </w:rPr>
    </w:lvl>
    <w:lvl w:ilvl="1" w:tplc="866A23CE" w:tentative="1">
      <w:start w:val="1"/>
      <w:numFmt w:val="bullet"/>
      <w:lvlText w:val="•"/>
      <w:lvlJc w:val="left"/>
      <w:pPr>
        <w:tabs>
          <w:tab w:val="num" w:pos="1440"/>
        </w:tabs>
        <w:ind w:left="1440" w:hanging="360"/>
      </w:pPr>
      <w:rPr>
        <w:rFonts w:ascii="Arial" w:hAnsi="Arial" w:hint="default"/>
      </w:rPr>
    </w:lvl>
    <w:lvl w:ilvl="2" w:tplc="E818602E" w:tentative="1">
      <w:start w:val="1"/>
      <w:numFmt w:val="bullet"/>
      <w:lvlText w:val="•"/>
      <w:lvlJc w:val="left"/>
      <w:pPr>
        <w:tabs>
          <w:tab w:val="num" w:pos="2160"/>
        </w:tabs>
        <w:ind w:left="2160" w:hanging="360"/>
      </w:pPr>
      <w:rPr>
        <w:rFonts w:ascii="Arial" w:hAnsi="Arial" w:hint="default"/>
      </w:rPr>
    </w:lvl>
    <w:lvl w:ilvl="3" w:tplc="45A42442" w:tentative="1">
      <w:start w:val="1"/>
      <w:numFmt w:val="bullet"/>
      <w:lvlText w:val="•"/>
      <w:lvlJc w:val="left"/>
      <w:pPr>
        <w:tabs>
          <w:tab w:val="num" w:pos="2880"/>
        </w:tabs>
        <w:ind w:left="2880" w:hanging="360"/>
      </w:pPr>
      <w:rPr>
        <w:rFonts w:ascii="Arial" w:hAnsi="Arial" w:hint="default"/>
      </w:rPr>
    </w:lvl>
    <w:lvl w:ilvl="4" w:tplc="4ACE5084" w:tentative="1">
      <w:start w:val="1"/>
      <w:numFmt w:val="bullet"/>
      <w:lvlText w:val="•"/>
      <w:lvlJc w:val="left"/>
      <w:pPr>
        <w:tabs>
          <w:tab w:val="num" w:pos="3600"/>
        </w:tabs>
        <w:ind w:left="3600" w:hanging="360"/>
      </w:pPr>
      <w:rPr>
        <w:rFonts w:ascii="Arial" w:hAnsi="Arial" w:hint="default"/>
      </w:rPr>
    </w:lvl>
    <w:lvl w:ilvl="5" w:tplc="50403C34" w:tentative="1">
      <w:start w:val="1"/>
      <w:numFmt w:val="bullet"/>
      <w:lvlText w:val="•"/>
      <w:lvlJc w:val="left"/>
      <w:pPr>
        <w:tabs>
          <w:tab w:val="num" w:pos="4320"/>
        </w:tabs>
        <w:ind w:left="4320" w:hanging="360"/>
      </w:pPr>
      <w:rPr>
        <w:rFonts w:ascii="Arial" w:hAnsi="Arial" w:hint="default"/>
      </w:rPr>
    </w:lvl>
    <w:lvl w:ilvl="6" w:tplc="FC9C8AEA" w:tentative="1">
      <w:start w:val="1"/>
      <w:numFmt w:val="bullet"/>
      <w:lvlText w:val="•"/>
      <w:lvlJc w:val="left"/>
      <w:pPr>
        <w:tabs>
          <w:tab w:val="num" w:pos="5040"/>
        </w:tabs>
        <w:ind w:left="5040" w:hanging="360"/>
      </w:pPr>
      <w:rPr>
        <w:rFonts w:ascii="Arial" w:hAnsi="Arial" w:hint="default"/>
      </w:rPr>
    </w:lvl>
    <w:lvl w:ilvl="7" w:tplc="9580D024" w:tentative="1">
      <w:start w:val="1"/>
      <w:numFmt w:val="bullet"/>
      <w:lvlText w:val="•"/>
      <w:lvlJc w:val="left"/>
      <w:pPr>
        <w:tabs>
          <w:tab w:val="num" w:pos="5760"/>
        </w:tabs>
        <w:ind w:left="5760" w:hanging="360"/>
      </w:pPr>
      <w:rPr>
        <w:rFonts w:ascii="Arial" w:hAnsi="Arial" w:hint="default"/>
      </w:rPr>
    </w:lvl>
    <w:lvl w:ilvl="8" w:tplc="6AE682B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0C2693"/>
    <w:multiLevelType w:val="hybridMultilevel"/>
    <w:tmpl w:val="19C26C7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0" w15:restartNumberingAfterBreak="0">
    <w:nsid w:val="5A0F35EA"/>
    <w:multiLevelType w:val="hybridMultilevel"/>
    <w:tmpl w:val="1AD49F58"/>
    <w:lvl w:ilvl="0" w:tplc="84427886">
      <w:start w:val="1"/>
      <w:numFmt w:val="bullet"/>
      <w:lvlText w:val="•"/>
      <w:lvlJc w:val="left"/>
      <w:pPr>
        <w:tabs>
          <w:tab w:val="num" w:pos="720"/>
        </w:tabs>
        <w:ind w:left="720" w:hanging="360"/>
      </w:pPr>
      <w:rPr>
        <w:rFonts w:ascii="Arial" w:hAnsi="Arial" w:hint="default"/>
      </w:rPr>
    </w:lvl>
    <w:lvl w:ilvl="1" w:tplc="44AA9B74" w:tentative="1">
      <w:start w:val="1"/>
      <w:numFmt w:val="bullet"/>
      <w:lvlText w:val="•"/>
      <w:lvlJc w:val="left"/>
      <w:pPr>
        <w:tabs>
          <w:tab w:val="num" w:pos="1440"/>
        </w:tabs>
        <w:ind w:left="1440" w:hanging="360"/>
      </w:pPr>
      <w:rPr>
        <w:rFonts w:ascii="Arial" w:hAnsi="Arial" w:hint="default"/>
      </w:rPr>
    </w:lvl>
    <w:lvl w:ilvl="2" w:tplc="3356C446" w:tentative="1">
      <w:start w:val="1"/>
      <w:numFmt w:val="bullet"/>
      <w:lvlText w:val="•"/>
      <w:lvlJc w:val="left"/>
      <w:pPr>
        <w:tabs>
          <w:tab w:val="num" w:pos="2160"/>
        </w:tabs>
        <w:ind w:left="2160" w:hanging="360"/>
      </w:pPr>
      <w:rPr>
        <w:rFonts w:ascii="Arial" w:hAnsi="Arial" w:hint="default"/>
      </w:rPr>
    </w:lvl>
    <w:lvl w:ilvl="3" w:tplc="331C1A40" w:tentative="1">
      <w:start w:val="1"/>
      <w:numFmt w:val="bullet"/>
      <w:lvlText w:val="•"/>
      <w:lvlJc w:val="left"/>
      <w:pPr>
        <w:tabs>
          <w:tab w:val="num" w:pos="2880"/>
        </w:tabs>
        <w:ind w:left="2880" w:hanging="360"/>
      </w:pPr>
      <w:rPr>
        <w:rFonts w:ascii="Arial" w:hAnsi="Arial" w:hint="default"/>
      </w:rPr>
    </w:lvl>
    <w:lvl w:ilvl="4" w:tplc="651ECAB8" w:tentative="1">
      <w:start w:val="1"/>
      <w:numFmt w:val="bullet"/>
      <w:lvlText w:val="•"/>
      <w:lvlJc w:val="left"/>
      <w:pPr>
        <w:tabs>
          <w:tab w:val="num" w:pos="3600"/>
        </w:tabs>
        <w:ind w:left="3600" w:hanging="360"/>
      </w:pPr>
      <w:rPr>
        <w:rFonts w:ascii="Arial" w:hAnsi="Arial" w:hint="default"/>
      </w:rPr>
    </w:lvl>
    <w:lvl w:ilvl="5" w:tplc="B204C98A" w:tentative="1">
      <w:start w:val="1"/>
      <w:numFmt w:val="bullet"/>
      <w:lvlText w:val="•"/>
      <w:lvlJc w:val="left"/>
      <w:pPr>
        <w:tabs>
          <w:tab w:val="num" w:pos="4320"/>
        </w:tabs>
        <w:ind w:left="4320" w:hanging="360"/>
      </w:pPr>
      <w:rPr>
        <w:rFonts w:ascii="Arial" w:hAnsi="Arial" w:hint="default"/>
      </w:rPr>
    </w:lvl>
    <w:lvl w:ilvl="6" w:tplc="6C1258C6" w:tentative="1">
      <w:start w:val="1"/>
      <w:numFmt w:val="bullet"/>
      <w:lvlText w:val="•"/>
      <w:lvlJc w:val="left"/>
      <w:pPr>
        <w:tabs>
          <w:tab w:val="num" w:pos="5040"/>
        </w:tabs>
        <w:ind w:left="5040" w:hanging="360"/>
      </w:pPr>
      <w:rPr>
        <w:rFonts w:ascii="Arial" w:hAnsi="Arial" w:hint="default"/>
      </w:rPr>
    </w:lvl>
    <w:lvl w:ilvl="7" w:tplc="05E0C36A" w:tentative="1">
      <w:start w:val="1"/>
      <w:numFmt w:val="bullet"/>
      <w:lvlText w:val="•"/>
      <w:lvlJc w:val="left"/>
      <w:pPr>
        <w:tabs>
          <w:tab w:val="num" w:pos="5760"/>
        </w:tabs>
        <w:ind w:left="5760" w:hanging="360"/>
      </w:pPr>
      <w:rPr>
        <w:rFonts w:ascii="Arial" w:hAnsi="Arial" w:hint="default"/>
      </w:rPr>
    </w:lvl>
    <w:lvl w:ilvl="8" w:tplc="619E7EB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C7778DA"/>
    <w:multiLevelType w:val="hybridMultilevel"/>
    <w:tmpl w:val="0D8285FE"/>
    <w:lvl w:ilvl="0" w:tplc="C128987A">
      <w:start w:val="1"/>
      <w:numFmt w:val="bullet"/>
      <w:lvlText w:val="•"/>
      <w:lvlJc w:val="left"/>
      <w:pPr>
        <w:tabs>
          <w:tab w:val="num" w:pos="360"/>
        </w:tabs>
        <w:ind w:left="360" w:hanging="360"/>
      </w:pPr>
      <w:rPr>
        <w:rFonts w:ascii="Arial" w:hAnsi="Arial" w:hint="default"/>
      </w:rPr>
    </w:lvl>
    <w:lvl w:ilvl="1" w:tplc="04C41E66">
      <w:start w:val="21163"/>
      <w:numFmt w:val="bullet"/>
      <w:lvlText w:val="•"/>
      <w:lvlJc w:val="left"/>
      <w:pPr>
        <w:tabs>
          <w:tab w:val="num" w:pos="1080"/>
        </w:tabs>
        <w:ind w:left="1080" w:hanging="360"/>
      </w:pPr>
      <w:rPr>
        <w:rFonts w:ascii="Arial" w:hAnsi="Arial" w:hint="default"/>
      </w:rPr>
    </w:lvl>
    <w:lvl w:ilvl="2" w:tplc="76FAB32A" w:tentative="1">
      <w:start w:val="1"/>
      <w:numFmt w:val="bullet"/>
      <w:lvlText w:val="•"/>
      <w:lvlJc w:val="left"/>
      <w:pPr>
        <w:tabs>
          <w:tab w:val="num" w:pos="1800"/>
        </w:tabs>
        <w:ind w:left="1800" w:hanging="360"/>
      </w:pPr>
      <w:rPr>
        <w:rFonts w:ascii="Arial" w:hAnsi="Arial" w:hint="default"/>
      </w:rPr>
    </w:lvl>
    <w:lvl w:ilvl="3" w:tplc="CF7A1416" w:tentative="1">
      <w:start w:val="1"/>
      <w:numFmt w:val="bullet"/>
      <w:lvlText w:val="•"/>
      <w:lvlJc w:val="left"/>
      <w:pPr>
        <w:tabs>
          <w:tab w:val="num" w:pos="2520"/>
        </w:tabs>
        <w:ind w:left="2520" w:hanging="360"/>
      </w:pPr>
      <w:rPr>
        <w:rFonts w:ascii="Arial" w:hAnsi="Arial" w:hint="default"/>
      </w:rPr>
    </w:lvl>
    <w:lvl w:ilvl="4" w:tplc="F8905612" w:tentative="1">
      <w:start w:val="1"/>
      <w:numFmt w:val="bullet"/>
      <w:lvlText w:val="•"/>
      <w:lvlJc w:val="left"/>
      <w:pPr>
        <w:tabs>
          <w:tab w:val="num" w:pos="3240"/>
        </w:tabs>
        <w:ind w:left="3240" w:hanging="360"/>
      </w:pPr>
      <w:rPr>
        <w:rFonts w:ascii="Arial" w:hAnsi="Arial" w:hint="default"/>
      </w:rPr>
    </w:lvl>
    <w:lvl w:ilvl="5" w:tplc="666A6D12" w:tentative="1">
      <w:start w:val="1"/>
      <w:numFmt w:val="bullet"/>
      <w:lvlText w:val="•"/>
      <w:lvlJc w:val="left"/>
      <w:pPr>
        <w:tabs>
          <w:tab w:val="num" w:pos="3960"/>
        </w:tabs>
        <w:ind w:left="3960" w:hanging="360"/>
      </w:pPr>
      <w:rPr>
        <w:rFonts w:ascii="Arial" w:hAnsi="Arial" w:hint="default"/>
      </w:rPr>
    </w:lvl>
    <w:lvl w:ilvl="6" w:tplc="DFD6DA12" w:tentative="1">
      <w:start w:val="1"/>
      <w:numFmt w:val="bullet"/>
      <w:lvlText w:val="•"/>
      <w:lvlJc w:val="left"/>
      <w:pPr>
        <w:tabs>
          <w:tab w:val="num" w:pos="4680"/>
        </w:tabs>
        <w:ind w:left="4680" w:hanging="360"/>
      </w:pPr>
      <w:rPr>
        <w:rFonts w:ascii="Arial" w:hAnsi="Arial" w:hint="default"/>
      </w:rPr>
    </w:lvl>
    <w:lvl w:ilvl="7" w:tplc="7F8C7DD4" w:tentative="1">
      <w:start w:val="1"/>
      <w:numFmt w:val="bullet"/>
      <w:lvlText w:val="•"/>
      <w:lvlJc w:val="left"/>
      <w:pPr>
        <w:tabs>
          <w:tab w:val="num" w:pos="5400"/>
        </w:tabs>
        <w:ind w:left="5400" w:hanging="360"/>
      </w:pPr>
      <w:rPr>
        <w:rFonts w:ascii="Arial" w:hAnsi="Arial" w:hint="default"/>
      </w:rPr>
    </w:lvl>
    <w:lvl w:ilvl="8" w:tplc="9B06CC9C"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6DDD7564"/>
    <w:multiLevelType w:val="hybridMultilevel"/>
    <w:tmpl w:val="AEAC682E"/>
    <w:lvl w:ilvl="0" w:tplc="32AC4C0E">
      <w:start w:val="1"/>
      <w:numFmt w:val="bullet"/>
      <w:lvlText w:val="•"/>
      <w:lvlJc w:val="left"/>
      <w:pPr>
        <w:tabs>
          <w:tab w:val="num" w:pos="720"/>
        </w:tabs>
        <w:ind w:left="720" w:hanging="360"/>
      </w:pPr>
      <w:rPr>
        <w:rFonts w:ascii="Arial" w:hAnsi="Arial" w:hint="default"/>
      </w:rPr>
    </w:lvl>
    <w:lvl w:ilvl="1" w:tplc="4CACFC06" w:tentative="1">
      <w:start w:val="1"/>
      <w:numFmt w:val="bullet"/>
      <w:lvlText w:val="•"/>
      <w:lvlJc w:val="left"/>
      <w:pPr>
        <w:tabs>
          <w:tab w:val="num" w:pos="1440"/>
        </w:tabs>
        <w:ind w:left="1440" w:hanging="360"/>
      </w:pPr>
      <w:rPr>
        <w:rFonts w:ascii="Arial" w:hAnsi="Arial" w:hint="default"/>
      </w:rPr>
    </w:lvl>
    <w:lvl w:ilvl="2" w:tplc="30F0C908" w:tentative="1">
      <w:start w:val="1"/>
      <w:numFmt w:val="bullet"/>
      <w:lvlText w:val="•"/>
      <w:lvlJc w:val="left"/>
      <w:pPr>
        <w:tabs>
          <w:tab w:val="num" w:pos="2160"/>
        </w:tabs>
        <w:ind w:left="2160" w:hanging="360"/>
      </w:pPr>
      <w:rPr>
        <w:rFonts w:ascii="Arial" w:hAnsi="Arial" w:hint="default"/>
      </w:rPr>
    </w:lvl>
    <w:lvl w:ilvl="3" w:tplc="EC26EB0C" w:tentative="1">
      <w:start w:val="1"/>
      <w:numFmt w:val="bullet"/>
      <w:lvlText w:val="•"/>
      <w:lvlJc w:val="left"/>
      <w:pPr>
        <w:tabs>
          <w:tab w:val="num" w:pos="2880"/>
        </w:tabs>
        <w:ind w:left="2880" w:hanging="360"/>
      </w:pPr>
      <w:rPr>
        <w:rFonts w:ascii="Arial" w:hAnsi="Arial" w:hint="default"/>
      </w:rPr>
    </w:lvl>
    <w:lvl w:ilvl="4" w:tplc="E52EBDDC" w:tentative="1">
      <w:start w:val="1"/>
      <w:numFmt w:val="bullet"/>
      <w:lvlText w:val="•"/>
      <w:lvlJc w:val="left"/>
      <w:pPr>
        <w:tabs>
          <w:tab w:val="num" w:pos="3600"/>
        </w:tabs>
        <w:ind w:left="3600" w:hanging="360"/>
      </w:pPr>
      <w:rPr>
        <w:rFonts w:ascii="Arial" w:hAnsi="Arial" w:hint="default"/>
      </w:rPr>
    </w:lvl>
    <w:lvl w:ilvl="5" w:tplc="25021C6C" w:tentative="1">
      <w:start w:val="1"/>
      <w:numFmt w:val="bullet"/>
      <w:lvlText w:val="•"/>
      <w:lvlJc w:val="left"/>
      <w:pPr>
        <w:tabs>
          <w:tab w:val="num" w:pos="4320"/>
        </w:tabs>
        <w:ind w:left="4320" w:hanging="360"/>
      </w:pPr>
      <w:rPr>
        <w:rFonts w:ascii="Arial" w:hAnsi="Arial" w:hint="default"/>
      </w:rPr>
    </w:lvl>
    <w:lvl w:ilvl="6" w:tplc="E2FC7D78" w:tentative="1">
      <w:start w:val="1"/>
      <w:numFmt w:val="bullet"/>
      <w:lvlText w:val="•"/>
      <w:lvlJc w:val="left"/>
      <w:pPr>
        <w:tabs>
          <w:tab w:val="num" w:pos="5040"/>
        </w:tabs>
        <w:ind w:left="5040" w:hanging="360"/>
      </w:pPr>
      <w:rPr>
        <w:rFonts w:ascii="Arial" w:hAnsi="Arial" w:hint="default"/>
      </w:rPr>
    </w:lvl>
    <w:lvl w:ilvl="7" w:tplc="DC4E2B1E" w:tentative="1">
      <w:start w:val="1"/>
      <w:numFmt w:val="bullet"/>
      <w:lvlText w:val="•"/>
      <w:lvlJc w:val="left"/>
      <w:pPr>
        <w:tabs>
          <w:tab w:val="num" w:pos="5760"/>
        </w:tabs>
        <w:ind w:left="5760" w:hanging="360"/>
      </w:pPr>
      <w:rPr>
        <w:rFonts w:ascii="Arial" w:hAnsi="Arial" w:hint="default"/>
      </w:rPr>
    </w:lvl>
    <w:lvl w:ilvl="8" w:tplc="640ED18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154690C"/>
    <w:multiLevelType w:val="hybridMultilevel"/>
    <w:tmpl w:val="8102C892"/>
    <w:lvl w:ilvl="0" w:tplc="02E20B2C">
      <w:start w:val="1"/>
      <w:numFmt w:val="bullet"/>
      <w:lvlText w:val="•"/>
      <w:lvlJc w:val="left"/>
      <w:pPr>
        <w:tabs>
          <w:tab w:val="num" w:pos="360"/>
        </w:tabs>
        <w:ind w:left="360" w:hanging="360"/>
      </w:pPr>
      <w:rPr>
        <w:rFonts w:ascii="Arial" w:hAnsi="Arial" w:hint="default"/>
      </w:rPr>
    </w:lvl>
    <w:lvl w:ilvl="1" w:tplc="EAB0F098" w:tentative="1">
      <w:start w:val="1"/>
      <w:numFmt w:val="bullet"/>
      <w:lvlText w:val="•"/>
      <w:lvlJc w:val="left"/>
      <w:pPr>
        <w:tabs>
          <w:tab w:val="num" w:pos="1080"/>
        </w:tabs>
        <w:ind w:left="1080" w:hanging="360"/>
      </w:pPr>
      <w:rPr>
        <w:rFonts w:ascii="Arial" w:hAnsi="Arial" w:hint="default"/>
      </w:rPr>
    </w:lvl>
    <w:lvl w:ilvl="2" w:tplc="BCBAAD72" w:tentative="1">
      <w:start w:val="1"/>
      <w:numFmt w:val="bullet"/>
      <w:lvlText w:val="•"/>
      <w:lvlJc w:val="left"/>
      <w:pPr>
        <w:tabs>
          <w:tab w:val="num" w:pos="1800"/>
        </w:tabs>
        <w:ind w:left="1800" w:hanging="360"/>
      </w:pPr>
      <w:rPr>
        <w:rFonts w:ascii="Arial" w:hAnsi="Arial" w:hint="default"/>
      </w:rPr>
    </w:lvl>
    <w:lvl w:ilvl="3" w:tplc="9A8A2532" w:tentative="1">
      <w:start w:val="1"/>
      <w:numFmt w:val="bullet"/>
      <w:lvlText w:val="•"/>
      <w:lvlJc w:val="left"/>
      <w:pPr>
        <w:tabs>
          <w:tab w:val="num" w:pos="2520"/>
        </w:tabs>
        <w:ind w:left="2520" w:hanging="360"/>
      </w:pPr>
      <w:rPr>
        <w:rFonts w:ascii="Arial" w:hAnsi="Arial" w:hint="default"/>
      </w:rPr>
    </w:lvl>
    <w:lvl w:ilvl="4" w:tplc="40240B04" w:tentative="1">
      <w:start w:val="1"/>
      <w:numFmt w:val="bullet"/>
      <w:lvlText w:val="•"/>
      <w:lvlJc w:val="left"/>
      <w:pPr>
        <w:tabs>
          <w:tab w:val="num" w:pos="3240"/>
        </w:tabs>
        <w:ind w:left="3240" w:hanging="360"/>
      </w:pPr>
      <w:rPr>
        <w:rFonts w:ascii="Arial" w:hAnsi="Arial" w:hint="default"/>
      </w:rPr>
    </w:lvl>
    <w:lvl w:ilvl="5" w:tplc="1A56BC58" w:tentative="1">
      <w:start w:val="1"/>
      <w:numFmt w:val="bullet"/>
      <w:lvlText w:val="•"/>
      <w:lvlJc w:val="left"/>
      <w:pPr>
        <w:tabs>
          <w:tab w:val="num" w:pos="3960"/>
        </w:tabs>
        <w:ind w:left="3960" w:hanging="360"/>
      </w:pPr>
      <w:rPr>
        <w:rFonts w:ascii="Arial" w:hAnsi="Arial" w:hint="default"/>
      </w:rPr>
    </w:lvl>
    <w:lvl w:ilvl="6" w:tplc="FD52C70C" w:tentative="1">
      <w:start w:val="1"/>
      <w:numFmt w:val="bullet"/>
      <w:lvlText w:val="•"/>
      <w:lvlJc w:val="left"/>
      <w:pPr>
        <w:tabs>
          <w:tab w:val="num" w:pos="4680"/>
        </w:tabs>
        <w:ind w:left="4680" w:hanging="360"/>
      </w:pPr>
      <w:rPr>
        <w:rFonts w:ascii="Arial" w:hAnsi="Arial" w:hint="default"/>
      </w:rPr>
    </w:lvl>
    <w:lvl w:ilvl="7" w:tplc="A086E19C" w:tentative="1">
      <w:start w:val="1"/>
      <w:numFmt w:val="bullet"/>
      <w:lvlText w:val="•"/>
      <w:lvlJc w:val="left"/>
      <w:pPr>
        <w:tabs>
          <w:tab w:val="num" w:pos="5400"/>
        </w:tabs>
        <w:ind w:left="5400" w:hanging="360"/>
      </w:pPr>
      <w:rPr>
        <w:rFonts w:ascii="Arial" w:hAnsi="Arial" w:hint="default"/>
      </w:rPr>
    </w:lvl>
    <w:lvl w:ilvl="8" w:tplc="AC92D476"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742B681C"/>
    <w:multiLevelType w:val="hybridMultilevel"/>
    <w:tmpl w:val="A1280756"/>
    <w:lvl w:ilvl="0" w:tplc="B29EC6E2">
      <w:start w:val="1"/>
      <w:numFmt w:val="bullet"/>
      <w:lvlText w:val="•"/>
      <w:lvlJc w:val="left"/>
      <w:pPr>
        <w:tabs>
          <w:tab w:val="num" w:pos="720"/>
        </w:tabs>
        <w:ind w:left="720" w:hanging="360"/>
      </w:pPr>
      <w:rPr>
        <w:rFonts w:ascii="Arial" w:hAnsi="Arial" w:hint="default"/>
      </w:rPr>
    </w:lvl>
    <w:lvl w:ilvl="1" w:tplc="82F8CC7C" w:tentative="1">
      <w:start w:val="1"/>
      <w:numFmt w:val="bullet"/>
      <w:lvlText w:val="•"/>
      <w:lvlJc w:val="left"/>
      <w:pPr>
        <w:tabs>
          <w:tab w:val="num" w:pos="1440"/>
        </w:tabs>
        <w:ind w:left="1440" w:hanging="360"/>
      </w:pPr>
      <w:rPr>
        <w:rFonts w:ascii="Arial" w:hAnsi="Arial" w:hint="default"/>
      </w:rPr>
    </w:lvl>
    <w:lvl w:ilvl="2" w:tplc="3D9604AC" w:tentative="1">
      <w:start w:val="1"/>
      <w:numFmt w:val="bullet"/>
      <w:lvlText w:val="•"/>
      <w:lvlJc w:val="left"/>
      <w:pPr>
        <w:tabs>
          <w:tab w:val="num" w:pos="2160"/>
        </w:tabs>
        <w:ind w:left="2160" w:hanging="360"/>
      </w:pPr>
      <w:rPr>
        <w:rFonts w:ascii="Arial" w:hAnsi="Arial" w:hint="default"/>
      </w:rPr>
    </w:lvl>
    <w:lvl w:ilvl="3" w:tplc="9586E048" w:tentative="1">
      <w:start w:val="1"/>
      <w:numFmt w:val="bullet"/>
      <w:lvlText w:val="•"/>
      <w:lvlJc w:val="left"/>
      <w:pPr>
        <w:tabs>
          <w:tab w:val="num" w:pos="2880"/>
        </w:tabs>
        <w:ind w:left="2880" w:hanging="360"/>
      </w:pPr>
      <w:rPr>
        <w:rFonts w:ascii="Arial" w:hAnsi="Arial" w:hint="default"/>
      </w:rPr>
    </w:lvl>
    <w:lvl w:ilvl="4" w:tplc="D24434D2" w:tentative="1">
      <w:start w:val="1"/>
      <w:numFmt w:val="bullet"/>
      <w:lvlText w:val="•"/>
      <w:lvlJc w:val="left"/>
      <w:pPr>
        <w:tabs>
          <w:tab w:val="num" w:pos="3600"/>
        </w:tabs>
        <w:ind w:left="3600" w:hanging="360"/>
      </w:pPr>
      <w:rPr>
        <w:rFonts w:ascii="Arial" w:hAnsi="Arial" w:hint="default"/>
      </w:rPr>
    </w:lvl>
    <w:lvl w:ilvl="5" w:tplc="BDFE5046" w:tentative="1">
      <w:start w:val="1"/>
      <w:numFmt w:val="bullet"/>
      <w:lvlText w:val="•"/>
      <w:lvlJc w:val="left"/>
      <w:pPr>
        <w:tabs>
          <w:tab w:val="num" w:pos="4320"/>
        </w:tabs>
        <w:ind w:left="4320" w:hanging="360"/>
      </w:pPr>
      <w:rPr>
        <w:rFonts w:ascii="Arial" w:hAnsi="Arial" w:hint="default"/>
      </w:rPr>
    </w:lvl>
    <w:lvl w:ilvl="6" w:tplc="FF3AD6E2" w:tentative="1">
      <w:start w:val="1"/>
      <w:numFmt w:val="bullet"/>
      <w:lvlText w:val="•"/>
      <w:lvlJc w:val="left"/>
      <w:pPr>
        <w:tabs>
          <w:tab w:val="num" w:pos="5040"/>
        </w:tabs>
        <w:ind w:left="5040" w:hanging="360"/>
      </w:pPr>
      <w:rPr>
        <w:rFonts w:ascii="Arial" w:hAnsi="Arial" w:hint="default"/>
      </w:rPr>
    </w:lvl>
    <w:lvl w:ilvl="7" w:tplc="400EBCC0" w:tentative="1">
      <w:start w:val="1"/>
      <w:numFmt w:val="bullet"/>
      <w:lvlText w:val="•"/>
      <w:lvlJc w:val="left"/>
      <w:pPr>
        <w:tabs>
          <w:tab w:val="num" w:pos="5760"/>
        </w:tabs>
        <w:ind w:left="5760" w:hanging="360"/>
      </w:pPr>
      <w:rPr>
        <w:rFonts w:ascii="Arial" w:hAnsi="Arial" w:hint="default"/>
      </w:rPr>
    </w:lvl>
    <w:lvl w:ilvl="8" w:tplc="8A7075F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5226CB5"/>
    <w:multiLevelType w:val="hybridMultilevel"/>
    <w:tmpl w:val="479808F2"/>
    <w:lvl w:ilvl="0" w:tplc="8056F90A">
      <w:start w:val="1"/>
      <w:numFmt w:val="bullet"/>
      <w:lvlText w:val="•"/>
      <w:lvlJc w:val="left"/>
      <w:pPr>
        <w:tabs>
          <w:tab w:val="num" w:pos="360"/>
        </w:tabs>
        <w:ind w:left="360" w:hanging="360"/>
      </w:pPr>
      <w:rPr>
        <w:rFonts w:ascii="Arial" w:hAnsi="Arial" w:hint="default"/>
      </w:rPr>
    </w:lvl>
    <w:lvl w:ilvl="1" w:tplc="8A6A9A06" w:tentative="1">
      <w:start w:val="1"/>
      <w:numFmt w:val="bullet"/>
      <w:lvlText w:val="•"/>
      <w:lvlJc w:val="left"/>
      <w:pPr>
        <w:tabs>
          <w:tab w:val="num" w:pos="1080"/>
        </w:tabs>
        <w:ind w:left="1080" w:hanging="360"/>
      </w:pPr>
      <w:rPr>
        <w:rFonts w:ascii="Arial" w:hAnsi="Arial" w:hint="default"/>
      </w:rPr>
    </w:lvl>
    <w:lvl w:ilvl="2" w:tplc="741CC524" w:tentative="1">
      <w:start w:val="1"/>
      <w:numFmt w:val="bullet"/>
      <w:lvlText w:val="•"/>
      <w:lvlJc w:val="left"/>
      <w:pPr>
        <w:tabs>
          <w:tab w:val="num" w:pos="1800"/>
        </w:tabs>
        <w:ind w:left="1800" w:hanging="360"/>
      </w:pPr>
      <w:rPr>
        <w:rFonts w:ascii="Arial" w:hAnsi="Arial" w:hint="default"/>
      </w:rPr>
    </w:lvl>
    <w:lvl w:ilvl="3" w:tplc="92A2FCF2" w:tentative="1">
      <w:start w:val="1"/>
      <w:numFmt w:val="bullet"/>
      <w:lvlText w:val="•"/>
      <w:lvlJc w:val="left"/>
      <w:pPr>
        <w:tabs>
          <w:tab w:val="num" w:pos="2520"/>
        </w:tabs>
        <w:ind w:left="2520" w:hanging="360"/>
      </w:pPr>
      <w:rPr>
        <w:rFonts w:ascii="Arial" w:hAnsi="Arial" w:hint="default"/>
      </w:rPr>
    </w:lvl>
    <w:lvl w:ilvl="4" w:tplc="832212CA" w:tentative="1">
      <w:start w:val="1"/>
      <w:numFmt w:val="bullet"/>
      <w:lvlText w:val="•"/>
      <w:lvlJc w:val="left"/>
      <w:pPr>
        <w:tabs>
          <w:tab w:val="num" w:pos="3240"/>
        </w:tabs>
        <w:ind w:left="3240" w:hanging="360"/>
      </w:pPr>
      <w:rPr>
        <w:rFonts w:ascii="Arial" w:hAnsi="Arial" w:hint="default"/>
      </w:rPr>
    </w:lvl>
    <w:lvl w:ilvl="5" w:tplc="4ACCFECE" w:tentative="1">
      <w:start w:val="1"/>
      <w:numFmt w:val="bullet"/>
      <w:lvlText w:val="•"/>
      <w:lvlJc w:val="left"/>
      <w:pPr>
        <w:tabs>
          <w:tab w:val="num" w:pos="3960"/>
        </w:tabs>
        <w:ind w:left="3960" w:hanging="360"/>
      </w:pPr>
      <w:rPr>
        <w:rFonts w:ascii="Arial" w:hAnsi="Arial" w:hint="default"/>
      </w:rPr>
    </w:lvl>
    <w:lvl w:ilvl="6" w:tplc="BF00E876" w:tentative="1">
      <w:start w:val="1"/>
      <w:numFmt w:val="bullet"/>
      <w:lvlText w:val="•"/>
      <w:lvlJc w:val="left"/>
      <w:pPr>
        <w:tabs>
          <w:tab w:val="num" w:pos="4680"/>
        </w:tabs>
        <w:ind w:left="4680" w:hanging="360"/>
      </w:pPr>
      <w:rPr>
        <w:rFonts w:ascii="Arial" w:hAnsi="Arial" w:hint="default"/>
      </w:rPr>
    </w:lvl>
    <w:lvl w:ilvl="7" w:tplc="ABE4FA74" w:tentative="1">
      <w:start w:val="1"/>
      <w:numFmt w:val="bullet"/>
      <w:lvlText w:val="•"/>
      <w:lvlJc w:val="left"/>
      <w:pPr>
        <w:tabs>
          <w:tab w:val="num" w:pos="5400"/>
        </w:tabs>
        <w:ind w:left="5400" w:hanging="360"/>
      </w:pPr>
      <w:rPr>
        <w:rFonts w:ascii="Arial" w:hAnsi="Arial" w:hint="default"/>
      </w:rPr>
    </w:lvl>
    <w:lvl w:ilvl="8" w:tplc="DA6AAEB6"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776108F8"/>
    <w:multiLevelType w:val="hybridMultilevel"/>
    <w:tmpl w:val="AAC4ABE2"/>
    <w:lvl w:ilvl="0" w:tplc="6B645286">
      <w:start w:val="1"/>
      <w:numFmt w:val="bullet"/>
      <w:lvlText w:val="•"/>
      <w:lvlJc w:val="left"/>
      <w:pPr>
        <w:tabs>
          <w:tab w:val="num" w:pos="360"/>
        </w:tabs>
        <w:ind w:left="360" w:hanging="360"/>
      </w:pPr>
      <w:rPr>
        <w:rFonts w:ascii="Arial" w:hAnsi="Arial" w:hint="default"/>
      </w:rPr>
    </w:lvl>
    <w:lvl w:ilvl="1" w:tplc="6494ED8C" w:tentative="1">
      <w:start w:val="1"/>
      <w:numFmt w:val="bullet"/>
      <w:lvlText w:val="•"/>
      <w:lvlJc w:val="left"/>
      <w:pPr>
        <w:tabs>
          <w:tab w:val="num" w:pos="1080"/>
        </w:tabs>
        <w:ind w:left="1080" w:hanging="360"/>
      </w:pPr>
      <w:rPr>
        <w:rFonts w:ascii="Arial" w:hAnsi="Arial" w:hint="default"/>
      </w:rPr>
    </w:lvl>
    <w:lvl w:ilvl="2" w:tplc="9D820A76" w:tentative="1">
      <w:start w:val="1"/>
      <w:numFmt w:val="bullet"/>
      <w:lvlText w:val="•"/>
      <w:lvlJc w:val="left"/>
      <w:pPr>
        <w:tabs>
          <w:tab w:val="num" w:pos="1800"/>
        </w:tabs>
        <w:ind w:left="1800" w:hanging="360"/>
      </w:pPr>
      <w:rPr>
        <w:rFonts w:ascii="Arial" w:hAnsi="Arial" w:hint="default"/>
      </w:rPr>
    </w:lvl>
    <w:lvl w:ilvl="3" w:tplc="C1C64C34" w:tentative="1">
      <w:start w:val="1"/>
      <w:numFmt w:val="bullet"/>
      <w:lvlText w:val="•"/>
      <w:lvlJc w:val="left"/>
      <w:pPr>
        <w:tabs>
          <w:tab w:val="num" w:pos="2520"/>
        </w:tabs>
        <w:ind w:left="2520" w:hanging="360"/>
      </w:pPr>
      <w:rPr>
        <w:rFonts w:ascii="Arial" w:hAnsi="Arial" w:hint="default"/>
      </w:rPr>
    </w:lvl>
    <w:lvl w:ilvl="4" w:tplc="F7E6C3A4" w:tentative="1">
      <w:start w:val="1"/>
      <w:numFmt w:val="bullet"/>
      <w:lvlText w:val="•"/>
      <w:lvlJc w:val="left"/>
      <w:pPr>
        <w:tabs>
          <w:tab w:val="num" w:pos="3240"/>
        </w:tabs>
        <w:ind w:left="3240" w:hanging="360"/>
      </w:pPr>
      <w:rPr>
        <w:rFonts w:ascii="Arial" w:hAnsi="Arial" w:hint="default"/>
      </w:rPr>
    </w:lvl>
    <w:lvl w:ilvl="5" w:tplc="147C4DCA" w:tentative="1">
      <w:start w:val="1"/>
      <w:numFmt w:val="bullet"/>
      <w:lvlText w:val="•"/>
      <w:lvlJc w:val="left"/>
      <w:pPr>
        <w:tabs>
          <w:tab w:val="num" w:pos="3960"/>
        </w:tabs>
        <w:ind w:left="3960" w:hanging="360"/>
      </w:pPr>
      <w:rPr>
        <w:rFonts w:ascii="Arial" w:hAnsi="Arial" w:hint="default"/>
      </w:rPr>
    </w:lvl>
    <w:lvl w:ilvl="6" w:tplc="C31E0D88" w:tentative="1">
      <w:start w:val="1"/>
      <w:numFmt w:val="bullet"/>
      <w:lvlText w:val="•"/>
      <w:lvlJc w:val="left"/>
      <w:pPr>
        <w:tabs>
          <w:tab w:val="num" w:pos="4680"/>
        </w:tabs>
        <w:ind w:left="4680" w:hanging="360"/>
      </w:pPr>
      <w:rPr>
        <w:rFonts w:ascii="Arial" w:hAnsi="Arial" w:hint="default"/>
      </w:rPr>
    </w:lvl>
    <w:lvl w:ilvl="7" w:tplc="7B2A923C" w:tentative="1">
      <w:start w:val="1"/>
      <w:numFmt w:val="bullet"/>
      <w:lvlText w:val="•"/>
      <w:lvlJc w:val="left"/>
      <w:pPr>
        <w:tabs>
          <w:tab w:val="num" w:pos="5400"/>
        </w:tabs>
        <w:ind w:left="5400" w:hanging="360"/>
      </w:pPr>
      <w:rPr>
        <w:rFonts w:ascii="Arial" w:hAnsi="Arial" w:hint="default"/>
      </w:rPr>
    </w:lvl>
    <w:lvl w:ilvl="8" w:tplc="9BFE1042"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79573FAF"/>
    <w:multiLevelType w:val="hybridMultilevel"/>
    <w:tmpl w:val="DA7A245C"/>
    <w:lvl w:ilvl="0" w:tplc="4AAE8972">
      <w:start w:val="1"/>
      <w:numFmt w:val="bullet"/>
      <w:lvlText w:val="•"/>
      <w:lvlJc w:val="left"/>
      <w:pPr>
        <w:tabs>
          <w:tab w:val="num" w:pos="360"/>
        </w:tabs>
        <w:ind w:left="360" w:hanging="360"/>
      </w:pPr>
      <w:rPr>
        <w:rFonts w:ascii="Arial" w:hAnsi="Arial" w:hint="default"/>
      </w:rPr>
    </w:lvl>
    <w:lvl w:ilvl="1" w:tplc="8128464A" w:tentative="1">
      <w:start w:val="1"/>
      <w:numFmt w:val="bullet"/>
      <w:lvlText w:val="•"/>
      <w:lvlJc w:val="left"/>
      <w:pPr>
        <w:tabs>
          <w:tab w:val="num" w:pos="1080"/>
        </w:tabs>
        <w:ind w:left="1080" w:hanging="360"/>
      </w:pPr>
      <w:rPr>
        <w:rFonts w:ascii="Arial" w:hAnsi="Arial" w:hint="default"/>
      </w:rPr>
    </w:lvl>
    <w:lvl w:ilvl="2" w:tplc="D04A6714" w:tentative="1">
      <w:start w:val="1"/>
      <w:numFmt w:val="bullet"/>
      <w:lvlText w:val="•"/>
      <w:lvlJc w:val="left"/>
      <w:pPr>
        <w:tabs>
          <w:tab w:val="num" w:pos="1800"/>
        </w:tabs>
        <w:ind w:left="1800" w:hanging="360"/>
      </w:pPr>
      <w:rPr>
        <w:rFonts w:ascii="Arial" w:hAnsi="Arial" w:hint="default"/>
      </w:rPr>
    </w:lvl>
    <w:lvl w:ilvl="3" w:tplc="D7601842" w:tentative="1">
      <w:start w:val="1"/>
      <w:numFmt w:val="bullet"/>
      <w:lvlText w:val="•"/>
      <w:lvlJc w:val="left"/>
      <w:pPr>
        <w:tabs>
          <w:tab w:val="num" w:pos="2520"/>
        </w:tabs>
        <w:ind w:left="2520" w:hanging="360"/>
      </w:pPr>
      <w:rPr>
        <w:rFonts w:ascii="Arial" w:hAnsi="Arial" w:hint="default"/>
      </w:rPr>
    </w:lvl>
    <w:lvl w:ilvl="4" w:tplc="EEC22F1A" w:tentative="1">
      <w:start w:val="1"/>
      <w:numFmt w:val="bullet"/>
      <w:lvlText w:val="•"/>
      <w:lvlJc w:val="left"/>
      <w:pPr>
        <w:tabs>
          <w:tab w:val="num" w:pos="3240"/>
        </w:tabs>
        <w:ind w:left="3240" w:hanging="360"/>
      </w:pPr>
      <w:rPr>
        <w:rFonts w:ascii="Arial" w:hAnsi="Arial" w:hint="default"/>
      </w:rPr>
    </w:lvl>
    <w:lvl w:ilvl="5" w:tplc="51488F82" w:tentative="1">
      <w:start w:val="1"/>
      <w:numFmt w:val="bullet"/>
      <w:lvlText w:val="•"/>
      <w:lvlJc w:val="left"/>
      <w:pPr>
        <w:tabs>
          <w:tab w:val="num" w:pos="3960"/>
        </w:tabs>
        <w:ind w:left="3960" w:hanging="360"/>
      </w:pPr>
      <w:rPr>
        <w:rFonts w:ascii="Arial" w:hAnsi="Arial" w:hint="default"/>
      </w:rPr>
    </w:lvl>
    <w:lvl w:ilvl="6" w:tplc="F63042CE" w:tentative="1">
      <w:start w:val="1"/>
      <w:numFmt w:val="bullet"/>
      <w:lvlText w:val="•"/>
      <w:lvlJc w:val="left"/>
      <w:pPr>
        <w:tabs>
          <w:tab w:val="num" w:pos="4680"/>
        </w:tabs>
        <w:ind w:left="4680" w:hanging="360"/>
      </w:pPr>
      <w:rPr>
        <w:rFonts w:ascii="Arial" w:hAnsi="Arial" w:hint="default"/>
      </w:rPr>
    </w:lvl>
    <w:lvl w:ilvl="7" w:tplc="3A5C3060" w:tentative="1">
      <w:start w:val="1"/>
      <w:numFmt w:val="bullet"/>
      <w:lvlText w:val="•"/>
      <w:lvlJc w:val="left"/>
      <w:pPr>
        <w:tabs>
          <w:tab w:val="num" w:pos="5400"/>
        </w:tabs>
        <w:ind w:left="5400" w:hanging="360"/>
      </w:pPr>
      <w:rPr>
        <w:rFonts w:ascii="Arial" w:hAnsi="Arial" w:hint="default"/>
      </w:rPr>
    </w:lvl>
    <w:lvl w:ilvl="8" w:tplc="22D217CE" w:tentative="1">
      <w:start w:val="1"/>
      <w:numFmt w:val="bullet"/>
      <w:lvlText w:val="•"/>
      <w:lvlJc w:val="left"/>
      <w:pPr>
        <w:tabs>
          <w:tab w:val="num" w:pos="6120"/>
        </w:tabs>
        <w:ind w:left="6120" w:hanging="360"/>
      </w:pPr>
      <w:rPr>
        <w:rFonts w:ascii="Arial" w:hAnsi="Arial" w:hint="default"/>
      </w:rPr>
    </w:lvl>
  </w:abstractNum>
  <w:num w:numId="1" w16cid:durableId="27226218">
    <w:abstractNumId w:val="20"/>
  </w:num>
  <w:num w:numId="2" w16cid:durableId="354162396">
    <w:abstractNumId w:val="26"/>
  </w:num>
  <w:num w:numId="3" w16cid:durableId="19866690">
    <w:abstractNumId w:val="25"/>
  </w:num>
  <w:num w:numId="4" w16cid:durableId="833842385">
    <w:abstractNumId w:val="2"/>
  </w:num>
  <w:num w:numId="5" w16cid:durableId="444538273">
    <w:abstractNumId w:val="19"/>
  </w:num>
  <w:num w:numId="6" w16cid:durableId="1476944117">
    <w:abstractNumId w:val="3"/>
  </w:num>
  <w:num w:numId="7" w16cid:durableId="2057461876">
    <w:abstractNumId w:val="11"/>
  </w:num>
  <w:num w:numId="8" w16cid:durableId="2068603115">
    <w:abstractNumId w:val="1"/>
  </w:num>
  <w:num w:numId="9" w16cid:durableId="1385326391">
    <w:abstractNumId w:val="13"/>
  </w:num>
  <w:num w:numId="10" w16cid:durableId="1399598910">
    <w:abstractNumId w:val="16"/>
  </w:num>
  <w:num w:numId="11" w16cid:durableId="1317955609">
    <w:abstractNumId w:val="15"/>
  </w:num>
  <w:num w:numId="12" w16cid:durableId="1160387658">
    <w:abstractNumId w:val="6"/>
  </w:num>
  <w:num w:numId="13" w16cid:durableId="884683242">
    <w:abstractNumId w:val="8"/>
  </w:num>
  <w:num w:numId="14" w16cid:durableId="76368793">
    <w:abstractNumId w:val="7"/>
  </w:num>
  <w:num w:numId="15" w16cid:durableId="821121408">
    <w:abstractNumId w:val="14"/>
  </w:num>
  <w:num w:numId="16" w16cid:durableId="1155294879">
    <w:abstractNumId w:val="24"/>
  </w:num>
  <w:num w:numId="17" w16cid:durableId="545262613">
    <w:abstractNumId w:val="21"/>
  </w:num>
  <w:num w:numId="18" w16cid:durableId="1291128814">
    <w:abstractNumId w:val="9"/>
  </w:num>
  <w:num w:numId="19" w16cid:durableId="1185481789">
    <w:abstractNumId w:val="5"/>
  </w:num>
  <w:num w:numId="20" w16cid:durableId="655230589">
    <w:abstractNumId w:val="23"/>
  </w:num>
  <w:num w:numId="21" w16cid:durableId="1769085198">
    <w:abstractNumId w:val="12"/>
  </w:num>
  <w:num w:numId="22" w16cid:durableId="127207673">
    <w:abstractNumId w:val="18"/>
  </w:num>
  <w:num w:numId="23" w16cid:durableId="1620067269">
    <w:abstractNumId w:val="4"/>
  </w:num>
  <w:num w:numId="24" w16cid:durableId="1828789422">
    <w:abstractNumId w:val="27"/>
  </w:num>
  <w:num w:numId="25" w16cid:durableId="1053194301">
    <w:abstractNumId w:val="22"/>
  </w:num>
  <w:num w:numId="26" w16cid:durableId="903563203">
    <w:abstractNumId w:val="0"/>
  </w:num>
  <w:num w:numId="27" w16cid:durableId="2144694804">
    <w:abstractNumId w:val="17"/>
  </w:num>
  <w:num w:numId="28" w16cid:durableId="3263722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1"/>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1596"/>
    <w:rsid w:val="00087D98"/>
    <w:rsid w:val="00092779"/>
    <w:rsid w:val="000C353B"/>
    <w:rsid w:val="000C40E8"/>
    <w:rsid w:val="000E3E63"/>
    <w:rsid w:val="00104D53"/>
    <w:rsid w:val="001252AA"/>
    <w:rsid w:val="00192CAF"/>
    <w:rsid w:val="00194B7D"/>
    <w:rsid w:val="001970F9"/>
    <w:rsid w:val="001A34F6"/>
    <w:rsid w:val="001C60BB"/>
    <w:rsid w:val="001D6575"/>
    <w:rsid w:val="001E32B7"/>
    <w:rsid w:val="001F3D09"/>
    <w:rsid w:val="00206AC7"/>
    <w:rsid w:val="00246535"/>
    <w:rsid w:val="002466A1"/>
    <w:rsid w:val="00275AB9"/>
    <w:rsid w:val="0028259C"/>
    <w:rsid w:val="00284372"/>
    <w:rsid w:val="002903A6"/>
    <w:rsid w:val="0029506B"/>
    <w:rsid w:val="002C4106"/>
    <w:rsid w:val="00300395"/>
    <w:rsid w:val="00351C8B"/>
    <w:rsid w:val="003835CE"/>
    <w:rsid w:val="003C2D43"/>
    <w:rsid w:val="003C7532"/>
    <w:rsid w:val="003D5E6D"/>
    <w:rsid w:val="003E778A"/>
    <w:rsid w:val="004073A3"/>
    <w:rsid w:val="00412AA3"/>
    <w:rsid w:val="0048157B"/>
    <w:rsid w:val="00487A70"/>
    <w:rsid w:val="00487F77"/>
    <w:rsid w:val="0049747B"/>
    <w:rsid w:val="004A5B49"/>
    <w:rsid w:val="004C62E9"/>
    <w:rsid w:val="005329D6"/>
    <w:rsid w:val="005B0781"/>
    <w:rsid w:val="005E50A8"/>
    <w:rsid w:val="00615BF3"/>
    <w:rsid w:val="006166B6"/>
    <w:rsid w:val="00650ED7"/>
    <w:rsid w:val="00672273"/>
    <w:rsid w:val="00683094"/>
    <w:rsid w:val="006C7C20"/>
    <w:rsid w:val="006E4428"/>
    <w:rsid w:val="00704AD5"/>
    <w:rsid w:val="00705C8B"/>
    <w:rsid w:val="007132C1"/>
    <w:rsid w:val="00732BC3"/>
    <w:rsid w:val="007355E3"/>
    <w:rsid w:val="00752479"/>
    <w:rsid w:val="007559BC"/>
    <w:rsid w:val="007822A1"/>
    <w:rsid w:val="00794E34"/>
    <w:rsid w:val="007B3DCB"/>
    <w:rsid w:val="007E6ADA"/>
    <w:rsid w:val="008404B6"/>
    <w:rsid w:val="008460F8"/>
    <w:rsid w:val="008506A7"/>
    <w:rsid w:val="00866000"/>
    <w:rsid w:val="00877AB5"/>
    <w:rsid w:val="00887428"/>
    <w:rsid w:val="008A560C"/>
    <w:rsid w:val="008C376C"/>
    <w:rsid w:val="008F5547"/>
    <w:rsid w:val="00900002"/>
    <w:rsid w:val="00913266"/>
    <w:rsid w:val="00914D46"/>
    <w:rsid w:val="0093055E"/>
    <w:rsid w:val="009648A9"/>
    <w:rsid w:val="0097198C"/>
    <w:rsid w:val="009835F1"/>
    <w:rsid w:val="00991651"/>
    <w:rsid w:val="009E3F70"/>
    <w:rsid w:val="009F5528"/>
    <w:rsid w:val="00A02EF1"/>
    <w:rsid w:val="00A4360F"/>
    <w:rsid w:val="00A464A4"/>
    <w:rsid w:val="00A80128"/>
    <w:rsid w:val="00A825E4"/>
    <w:rsid w:val="00A91008"/>
    <w:rsid w:val="00AC1D2E"/>
    <w:rsid w:val="00AE48FA"/>
    <w:rsid w:val="00B27065"/>
    <w:rsid w:val="00B61725"/>
    <w:rsid w:val="00BA495A"/>
    <w:rsid w:val="00BA6309"/>
    <w:rsid w:val="00BB2A5A"/>
    <w:rsid w:val="00BC2573"/>
    <w:rsid w:val="00BC6B25"/>
    <w:rsid w:val="00C0467F"/>
    <w:rsid w:val="00C11817"/>
    <w:rsid w:val="00C63ABF"/>
    <w:rsid w:val="00C64564"/>
    <w:rsid w:val="00C65160"/>
    <w:rsid w:val="00C9568C"/>
    <w:rsid w:val="00CB5B60"/>
    <w:rsid w:val="00CC5B0E"/>
    <w:rsid w:val="00CE18A9"/>
    <w:rsid w:val="00D16B53"/>
    <w:rsid w:val="00D171A7"/>
    <w:rsid w:val="00D302AF"/>
    <w:rsid w:val="00D36DA3"/>
    <w:rsid w:val="00D555AF"/>
    <w:rsid w:val="00D57702"/>
    <w:rsid w:val="00D71EC3"/>
    <w:rsid w:val="00D74451"/>
    <w:rsid w:val="00D8337A"/>
    <w:rsid w:val="00D83E67"/>
    <w:rsid w:val="00D93398"/>
    <w:rsid w:val="00DB16B9"/>
    <w:rsid w:val="00DB44E3"/>
    <w:rsid w:val="00DB7106"/>
    <w:rsid w:val="00DC3A7C"/>
    <w:rsid w:val="00DD0381"/>
    <w:rsid w:val="00DE2DBA"/>
    <w:rsid w:val="00E27B77"/>
    <w:rsid w:val="00E91B43"/>
    <w:rsid w:val="00EB6C63"/>
    <w:rsid w:val="00EC6801"/>
    <w:rsid w:val="00EF2E5E"/>
    <w:rsid w:val="00EF56C6"/>
    <w:rsid w:val="00F1149B"/>
    <w:rsid w:val="00F12364"/>
    <w:rsid w:val="00F36874"/>
    <w:rsid w:val="00F74036"/>
    <w:rsid w:val="00F74A72"/>
    <w:rsid w:val="00F77687"/>
    <w:rsid w:val="00F906F3"/>
    <w:rsid w:val="00F953DE"/>
    <w:rsid w:val="00FB1D08"/>
    <w:rsid w:val="00FC0F6C"/>
    <w:rsid w:val="00FC1596"/>
    <w:rsid w:val="00FC3DEC"/>
    <w:rsid w:val="00FD30AD"/>
    <w:rsid w:val="00FE13AC"/>
    <w:rsid w:val="00FF1FE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86B51B"/>
  <w15:docId w15:val="{F21C5C8C-4483-4731-A453-EB0AD10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8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C1596"/>
    <w:pPr>
      <w:tabs>
        <w:tab w:val="center" w:pos="4320"/>
        <w:tab w:val="right" w:pos="8640"/>
      </w:tabs>
      <w:spacing w:after="0" w:line="240" w:lineRule="auto"/>
    </w:pPr>
  </w:style>
  <w:style w:type="character" w:customStyle="1" w:styleId="En-tteCar">
    <w:name w:val="En-tête Car"/>
    <w:basedOn w:val="Policepardfaut"/>
    <w:link w:val="En-tte"/>
    <w:uiPriority w:val="99"/>
    <w:rsid w:val="00FC1596"/>
  </w:style>
  <w:style w:type="paragraph" w:styleId="Pieddepage">
    <w:name w:val="footer"/>
    <w:basedOn w:val="Normal"/>
    <w:link w:val="PieddepageCar"/>
    <w:uiPriority w:val="99"/>
    <w:unhideWhenUsed/>
    <w:rsid w:val="00FC159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C1596"/>
  </w:style>
  <w:style w:type="paragraph" w:styleId="Textedebulles">
    <w:name w:val="Balloon Text"/>
    <w:basedOn w:val="Normal"/>
    <w:link w:val="TextedebullesCar"/>
    <w:uiPriority w:val="99"/>
    <w:semiHidden/>
    <w:unhideWhenUsed/>
    <w:rsid w:val="00FC15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C1596"/>
    <w:rPr>
      <w:rFonts w:ascii="Tahoma" w:hAnsi="Tahoma" w:cs="Tahoma"/>
      <w:sz w:val="16"/>
      <w:szCs w:val="16"/>
    </w:rPr>
  </w:style>
  <w:style w:type="paragraph" w:styleId="NormalWeb">
    <w:name w:val="Normal (Web)"/>
    <w:basedOn w:val="Normal"/>
    <w:uiPriority w:val="99"/>
    <w:semiHidden/>
    <w:unhideWhenUsed/>
    <w:rsid w:val="00BA6309"/>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BA6309"/>
    <w:pPr>
      <w:ind w:left="720"/>
      <w:contextualSpacing/>
    </w:pPr>
  </w:style>
  <w:style w:type="character" w:styleId="lev">
    <w:name w:val="Strong"/>
    <w:basedOn w:val="Policepardfaut"/>
    <w:uiPriority w:val="22"/>
    <w:qFormat/>
    <w:rsid w:val="00C118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316">
      <w:bodyDiv w:val="1"/>
      <w:marLeft w:val="0"/>
      <w:marRight w:val="0"/>
      <w:marTop w:val="0"/>
      <w:marBottom w:val="0"/>
      <w:divBdr>
        <w:top w:val="none" w:sz="0" w:space="0" w:color="auto"/>
        <w:left w:val="none" w:sz="0" w:space="0" w:color="auto"/>
        <w:bottom w:val="none" w:sz="0" w:space="0" w:color="auto"/>
        <w:right w:val="none" w:sz="0" w:space="0" w:color="auto"/>
      </w:divBdr>
    </w:div>
    <w:div w:id="30426267">
      <w:bodyDiv w:val="1"/>
      <w:marLeft w:val="0"/>
      <w:marRight w:val="0"/>
      <w:marTop w:val="0"/>
      <w:marBottom w:val="0"/>
      <w:divBdr>
        <w:top w:val="none" w:sz="0" w:space="0" w:color="auto"/>
        <w:left w:val="none" w:sz="0" w:space="0" w:color="auto"/>
        <w:bottom w:val="none" w:sz="0" w:space="0" w:color="auto"/>
        <w:right w:val="none" w:sz="0" w:space="0" w:color="auto"/>
      </w:divBdr>
    </w:div>
    <w:div w:id="37435580">
      <w:bodyDiv w:val="1"/>
      <w:marLeft w:val="0"/>
      <w:marRight w:val="0"/>
      <w:marTop w:val="0"/>
      <w:marBottom w:val="0"/>
      <w:divBdr>
        <w:top w:val="none" w:sz="0" w:space="0" w:color="auto"/>
        <w:left w:val="none" w:sz="0" w:space="0" w:color="auto"/>
        <w:bottom w:val="none" w:sz="0" w:space="0" w:color="auto"/>
        <w:right w:val="none" w:sz="0" w:space="0" w:color="auto"/>
      </w:divBdr>
    </w:div>
    <w:div w:id="112067672">
      <w:bodyDiv w:val="1"/>
      <w:marLeft w:val="0"/>
      <w:marRight w:val="0"/>
      <w:marTop w:val="0"/>
      <w:marBottom w:val="0"/>
      <w:divBdr>
        <w:top w:val="none" w:sz="0" w:space="0" w:color="auto"/>
        <w:left w:val="none" w:sz="0" w:space="0" w:color="auto"/>
        <w:bottom w:val="none" w:sz="0" w:space="0" w:color="auto"/>
        <w:right w:val="none" w:sz="0" w:space="0" w:color="auto"/>
      </w:divBdr>
    </w:div>
    <w:div w:id="120610927">
      <w:bodyDiv w:val="1"/>
      <w:marLeft w:val="0"/>
      <w:marRight w:val="0"/>
      <w:marTop w:val="0"/>
      <w:marBottom w:val="0"/>
      <w:divBdr>
        <w:top w:val="none" w:sz="0" w:space="0" w:color="auto"/>
        <w:left w:val="none" w:sz="0" w:space="0" w:color="auto"/>
        <w:bottom w:val="none" w:sz="0" w:space="0" w:color="auto"/>
        <w:right w:val="none" w:sz="0" w:space="0" w:color="auto"/>
      </w:divBdr>
    </w:div>
    <w:div w:id="155194182">
      <w:bodyDiv w:val="1"/>
      <w:marLeft w:val="0"/>
      <w:marRight w:val="0"/>
      <w:marTop w:val="0"/>
      <w:marBottom w:val="0"/>
      <w:divBdr>
        <w:top w:val="none" w:sz="0" w:space="0" w:color="auto"/>
        <w:left w:val="none" w:sz="0" w:space="0" w:color="auto"/>
        <w:bottom w:val="none" w:sz="0" w:space="0" w:color="auto"/>
        <w:right w:val="none" w:sz="0" w:space="0" w:color="auto"/>
      </w:divBdr>
    </w:div>
    <w:div w:id="166023672">
      <w:bodyDiv w:val="1"/>
      <w:marLeft w:val="0"/>
      <w:marRight w:val="0"/>
      <w:marTop w:val="0"/>
      <w:marBottom w:val="0"/>
      <w:divBdr>
        <w:top w:val="none" w:sz="0" w:space="0" w:color="auto"/>
        <w:left w:val="none" w:sz="0" w:space="0" w:color="auto"/>
        <w:bottom w:val="none" w:sz="0" w:space="0" w:color="auto"/>
        <w:right w:val="none" w:sz="0" w:space="0" w:color="auto"/>
      </w:divBdr>
    </w:div>
    <w:div w:id="168645898">
      <w:bodyDiv w:val="1"/>
      <w:marLeft w:val="0"/>
      <w:marRight w:val="0"/>
      <w:marTop w:val="0"/>
      <w:marBottom w:val="0"/>
      <w:divBdr>
        <w:top w:val="none" w:sz="0" w:space="0" w:color="auto"/>
        <w:left w:val="none" w:sz="0" w:space="0" w:color="auto"/>
        <w:bottom w:val="none" w:sz="0" w:space="0" w:color="auto"/>
        <w:right w:val="none" w:sz="0" w:space="0" w:color="auto"/>
      </w:divBdr>
    </w:div>
    <w:div w:id="193806436">
      <w:bodyDiv w:val="1"/>
      <w:marLeft w:val="0"/>
      <w:marRight w:val="0"/>
      <w:marTop w:val="0"/>
      <w:marBottom w:val="0"/>
      <w:divBdr>
        <w:top w:val="none" w:sz="0" w:space="0" w:color="auto"/>
        <w:left w:val="none" w:sz="0" w:space="0" w:color="auto"/>
        <w:bottom w:val="none" w:sz="0" w:space="0" w:color="auto"/>
        <w:right w:val="none" w:sz="0" w:space="0" w:color="auto"/>
      </w:divBdr>
      <w:divsChild>
        <w:div w:id="162624974">
          <w:marLeft w:val="446"/>
          <w:marRight w:val="0"/>
          <w:marTop w:val="67"/>
          <w:marBottom w:val="120"/>
          <w:divBdr>
            <w:top w:val="none" w:sz="0" w:space="0" w:color="auto"/>
            <w:left w:val="none" w:sz="0" w:space="0" w:color="auto"/>
            <w:bottom w:val="none" w:sz="0" w:space="0" w:color="auto"/>
            <w:right w:val="none" w:sz="0" w:space="0" w:color="auto"/>
          </w:divBdr>
        </w:div>
        <w:div w:id="1636569156">
          <w:marLeft w:val="446"/>
          <w:marRight w:val="0"/>
          <w:marTop w:val="67"/>
          <w:marBottom w:val="120"/>
          <w:divBdr>
            <w:top w:val="none" w:sz="0" w:space="0" w:color="auto"/>
            <w:left w:val="none" w:sz="0" w:space="0" w:color="auto"/>
            <w:bottom w:val="none" w:sz="0" w:space="0" w:color="auto"/>
            <w:right w:val="none" w:sz="0" w:space="0" w:color="auto"/>
          </w:divBdr>
        </w:div>
      </w:divsChild>
    </w:div>
    <w:div w:id="205534969">
      <w:bodyDiv w:val="1"/>
      <w:marLeft w:val="0"/>
      <w:marRight w:val="0"/>
      <w:marTop w:val="0"/>
      <w:marBottom w:val="0"/>
      <w:divBdr>
        <w:top w:val="none" w:sz="0" w:space="0" w:color="auto"/>
        <w:left w:val="none" w:sz="0" w:space="0" w:color="auto"/>
        <w:bottom w:val="none" w:sz="0" w:space="0" w:color="auto"/>
        <w:right w:val="none" w:sz="0" w:space="0" w:color="auto"/>
      </w:divBdr>
    </w:div>
    <w:div w:id="212615548">
      <w:bodyDiv w:val="1"/>
      <w:marLeft w:val="0"/>
      <w:marRight w:val="0"/>
      <w:marTop w:val="0"/>
      <w:marBottom w:val="0"/>
      <w:divBdr>
        <w:top w:val="none" w:sz="0" w:space="0" w:color="auto"/>
        <w:left w:val="none" w:sz="0" w:space="0" w:color="auto"/>
        <w:bottom w:val="none" w:sz="0" w:space="0" w:color="auto"/>
        <w:right w:val="none" w:sz="0" w:space="0" w:color="auto"/>
      </w:divBdr>
    </w:div>
    <w:div w:id="213934382">
      <w:bodyDiv w:val="1"/>
      <w:marLeft w:val="0"/>
      <w:marRight w:val="0"/>
      <w:marTop w:val="0"/>
      <w:marBottom w:val="0"/>
      <w:divBdr>
        <w:top w:val="none" w:sz="0" w:space="0" w:color="auto"/>
        <w:left w:val="none" w:sz="0" w:space="0" w:color="auto"/>
        <w:bottom w:val="none" w:sz="0" w:space="0" w:color="auto"/>
        <w:right w:val="none" w:sz="0" w:space="0" w:color="auto"/>
      </w:divBdr>
    </w:div>
    <w:div w:id="250510112">
      <w:bodyDiv w:val="1"/>
      <w:marLeft w:val="0"/>
      <w:marRight w:val="0"/>
      <w:marTop w:val="0"/>
      <w:marBottom w:val="0"/>
      <w:divBdr>
        <w:top w:val="none" w:sz="0" w:space="0" w:color="auto"/>
        <w:left w:val="none" w:sz="0" w:space="0" w:color="auto"/>
        <w:bottom w:val="none" w:sz="0" w:space="0" w:color="auto"/>
        <w:right w:val="none" w:sz="0" w:space="0" w:color="auto"/>
      </w:divBdr>
    </w:div>
    <w:div w:id="265701520">
      <w:bodyDiv w:val="1"/>
      <w:marLeft w:val="0"/>
      <w:marRight w:val="0"/>
      <w:marTop w:val="0"/>
      <w:marBottom w:val="0"/>
      <w:divBdr>
        <w:top w:val="none" w:sz="0" w:space="0" w:color="auto"/>
        <w:left w:val="none" w:sz="0" w:space="0" w:color="auto"/>
        <w:bottom w:val="none" w:sz="0" w:space="0" w:color="auto"/>
        <w:right w:val="none" w:sz="0" w:space="0" w:color="auto"/>
      </w:divBdr>
    </w:div>
    <w:div w:id="324751096">
      <w:bodyDiv w:val="1"/>
      <w:marLeft w:val="0"/>
      <w:marRight w:val="0"/>
      <w:marTop w:val="0"/>
      <w:marBottom w:val="0"/>
      <w:divBdr>
        <w:top w:val="none" w:sz="0" w:space="0" w:color="auto"/>
        <w:left w:val="none" w:sz="0" w:space="0" w:color="auto"/>
        <w:bottom w:val="none" w:sz="0" w:space="0" w:color="auto"/>
        <w:right w:val="none" w:sz="0" w:space="0" w:color="auto"/>
      </w:divBdr>
    </w:div>
    <w:div w:id="369231162">
      <w:bodyDiv w:val="1"/>
      <w:marLeft w:val="0"/>
      <w:marRight w:val="0"/>
      <w:marTop w:val="0"/>
      <w:marBottom w:val="0"/>
      <w:divBdr>
        <w:top w:val="none" w:sz="0" w:space="0" w:color="auto"/>
        <w:left w:val="none" w:sz="0" w:space="0" w:color="auto"/>
        <w:bottom w:val="none" w:sz="0" w:space="0" w:color="auto"/>
        <w:right w:val="none" w:sz="0" w:space="0" w:color="auto"/>
      </w:divBdr>
      <w:divsChild>
        <w:div w:id="1153373676">
          <w:marLeft w:val="446"/>
          <w:marRight w:val="0"/>
          <w:marTop w:val="67"/>
          <w:marBottom w:val="120"/>
          <w:divBdr>
            <w:top w:val="none" w:sz="0" w:space="0" w:color="auto"/>
            <w:left w:val="none" w:sz="0" w:space="0" w:color="auto"/>
            <w:bottom w:val="none" w:sz="0" w:space="0" w:color="auto"/>
            <w:right w:val="none" w:sz="0" w:space="0" w:color="auto"/>
          </w:divBdr>
        </w:div>
        <w:div w:id="567765050">
          <w:marLeft w:val="446"/>
          <w:marRight w:val="0"/>
          <w:marTop w:val="67"/>
          <w:marBottom w:val="120"/>
          <w:divBdr>
            <w:top w:val="none" w:sz="0" w:space="0" w:color="auto"/>
            <w:left w:val="none" w:sz="0" w:space="0" w:color="auto"/>
            <w:bottom w:val="none" w:sz="0" w:space="0" w:color="auto"/>
            <w:right w:val="none" w:sz="0" w:space="0" w:color="auto"/>
          </w:divBdr>
        </w:div>
      </w:divsChild>
    </w:div>
    <w:div w:id="389039476">
      <w:bodyDiv w:val="1"/>
      <w:marLeft w:val="0"/>
      <w:marRight w:val="0"/>
      <w:marTop w:val="0"/>
      <w:marBottom w:val="0"/>
      <w:divBdr>
        <w:top w:val="none" w:sz="0" w:space="0" w:color="auto"/>
        <w:left w:val="none" w:sz="0" w:space="0" w:color="auto"/>
        <w:bottom w:val="none" w:sz="0" w:space="0" w:color="auto"/>
        <w:right w:val="none" w:sz="0" w:space="0" w:color="auto"/>
      </w:divBdr>
    </w:div>
    <w:div w:id="433087390">
      <w:bodyDiv w:val="1"/>
      <w:marLeft w:val="0"/>
      <w:marRight w:val="0"/>
      <w:marTop w:val="0"/>
      <w:marBottom w:val="0"/>
      <w:divBdr>
        <w:top w:val="none" w:sz="0" w:space="0" w:color="auto"/>
        <w:left w:val="none" w:sz="0" w:space="0" w:color="auto"/>
        <w:bottom w:val="none" w:sz="0" w:space="0" w:color="auto"/>
        <w:right w:val="none" w:sz="0" w:space="0" w:color="auto"/>
      </w:divBdr>
    </w:div>
    <w:div w:id="473983823">
      <w:bodyDiv w:val="1"/>
      <w:marLeft w:val="0"/>
      <w:marRight w:val="0"/>
      <w:marTop w:val="0"/>
      <w:marBottom w:val="0"/>
      <w:divBdr>
        <w:top w:val="none" w:sz="0" w:space="0" w:color="auto"/>
        <w:left w:val="none" w:sz="0" w:space="0" w:color="auto"/>
        <w:bottom w:val="none" w:sz="0" w:space="0" w:color="auto"/>
        <w:right w:val="none" w:sz="0" w:space="0" w:color="auto"/>
      </w:divBdr>
      <w:divsChild>
        <w:div w:id="1819031199">
          <w:marLeft w:val="446"/>
          <w:marRight w:val="0"/>
          <w:marTop w:val="38"/>
          <w:marBottom w:val="120"/>
          <w:divBdr>
            <w:top w:val="none" w:sz="0" w:space="0" w:color="auto"/>
            <w:left w:val="none" w:sz="0" w:space="0" w:color="auto"/>
            <w:bottom w:val="none" w:sz="0" w:space="0" w:color="auto"/>
            <w:right w:val="none" w:sz="0" w:space="0" w:color="auto"/>
          </w:divBdr>
        </w:div>
        <w:div w:id="213469013">
          <w:marLeft w:val="446"/>
          <w:marRight w:val="0"/>
          <w:marTop w:val="38"/>
          <w:marBottom w:val="120"/>
          <w:divBdr>
            <w:top w:val="none" w:sz="0" w:space="0" w:color="auto"/>
            <w:left w:val="none" w:sz="0" w:space="0" w:color="auto"/>
            <w:bottom w:val="none" w:sz="0" w:space="0" w:color="auto"/>
            <w:right w:val="none" w:sz="0" w:space="0" w:color="auto"/>
          </w:divBdr>
        </w:div>
        <w:div w:id="959074788">
          <w:marLeft w:val="446"/>
          <w:marRight w:val="0"/>
          <w:marTop w:val="38"/>
          <w:marBottom w:val="120"/>
          <w:divBdr>
            <w:top w:val="none" w:sz="0" w:space="0" w:color="auto"/>
            <w:left w:val="none" w:sz="0" w:space="0" w:color="auto"/>
            <w:bottom w:val="none" w:sz="0" w:space="0" w:color="auto"/>
            <w:right w:val="none" w:sz="0" w:space="0" w:color="auto"/>
          </w:divBdr>
        </w:div>
        <w:div w:id="990595011">
          <w:marLeft w:val="446"/>
          <w:marRight w:val="0"/>
          <w:marTop w:val="38"/>
          <w:marBottom w:val="120"/>
          <w:divBdr>
            <w:top w:val="none" w:sz="0" w:space="0" w:color="auto"/>
            <w:left w:val="none" w:sz="0" w:space="0" w:color="auto"/>
            <w:bottom w:val="none" w:sz="0" w:space="0" w:color="auto"/>
            <w:right w:val="none" w:sz="0" w:space="0" w:color="auto"/>
          </w:divBdr>
        </w:div>
      </w:divsChild>
    </w:div>
    <w:div w:id="488060602">
      <w:bodyDiv w:val="1"/>
      <w:marLeft w:val="0"/>
      <w:marRight w:val="0"/>
      <w:marTop w:val="0"/>
      <w:marBottom w:val="0"/>
      <w:divBdr>
        <w:top w:val="none" w:sz="0" w:space="0" w:color="auto"/>
        <w:left w:val="none" w:sz="0" w:space="0" w:color="auto"/>
        <w:bottom w:val="none" w:sz="0" w:space="0" w:color="auto"/>
        <w:right w:val="none" w:sz="0" w:space="0" w:color="auto"/>
      </w:divBdr>
    </w:div>
    <w:div w:id="504125115">
      <w:bodyDiv w:val="1"/>
      <w:marLeft w:val="0"/>
      <w:marRight w:val="0"/>
      <w:marTop w:val="0"/>
      <w:marBottom w:val="0"/>
      <w:divBdr>
        <w:top w:val="none" w:sz="0" w:space="0" w:color="auto"/>
        <w:left w:val="none" w:sz="0" w:space="0" w:color="auto"/>
        <w:bottom w:val="none" w:sz="0" w:space="0" w:color="auto"/>
        <w:right w:val="none" w:sz="0" w:space="0" w:color="auto"/>
      </w:divBdr>
    </w:div>
    <w:div w:id="610209047">
      <w:bodyDiv w:val="1"/>
      <w:marLeft w:val="0"/>
      <w:marRight w:val="0"/>
      <w:marTop w:val="0"/>
      <w:marBottom w:val="0"/>
      <w:divBdr>
        <w:top w:val="none" w:sz="0" w:space="0" w:color="auto"/>
        <w:left w:val="none" w:sz="0" w:space="0" w:color="auto"/>
        <w:bottom w:val="none" w:sz="0" w:space="0" w:color="auto"/>
        <w:right w:val="none" w:sz="0" w:space="0" w:color="auto"/>
      </w:divBdr>
      <w:divsChild>
        <w:div w:id="1313098310">
          <w:marLeft w:val="446"/>
          <w:marRight w:val="0"/>
          <w:marTop w:val="48"/>
          <w:marBottom w:val="120"/>
          <w:divBdr>
            <w:top w:val="none" w:sz="0" w:space="0" w:color="auto"/>
            <w:left w:val="none" w:sz="0" w:space="0" w:color="auto"/>
            <w:bottom w:val="none" w:sz="0" w:space="0" w:color="auto"/>
            <w:right w:val="none" w:sz="0" w:space="0" w:color="auto"/>
          </w:divBdr>
        </w:div>
        <w:div w:id="1871913396">
          <w:marLeft w:val="446"/>
          <w:marRight w:val="0"/>
          <w:marTop w:val="48"/>
          <w:marBottom w:val="120"/>
          <w:divBdr>
            <w:top w:val="none" w:sz="0" w:space="0" w:color="auto"/>
            <w:left w:val="none" w:sz="0" w:space="0" w:color="auto"/>
            <w:bottom w:val="none" w:sz="0" w:space="0" w:color="auto"/>
            <w:right w:val="none" w:sz="0" w:space="0" w:color="auto"/>
          </w:divBdr>
        </w:div>
        <w:div w:id="159778837">
          <w:marLeft w:val="446"/>
          <w:marRight w:val="0"/>
          <w:marTop w:val="48"/>
          <w:marBottom w:val="120"/>
          <w:divBdr>
            <w:top w:val="none" w:sz="0" w:space="0" w:color="auto"/>
            <w:left w:val="none" w:sz="0" w:space="0" w:color="auto"/>
            <w:bottom w:val="none" w:sz="0" w:space="0" w:color="auto"/>
            <w:right w:val="none" w:sz="0" w:space="0" w:color="auto"/>
          </w:divBdr>
        </w:div>
        <w:div w:id="1596553425">
          <w:marLeft w:val="446"/>
          <w:marRight w:val="0"/>
          <w:marTop w:val="48"/>
          <w:marBottom w:val="120"/>
          <w:divBdr>
            <w:top w:val="none" w:sz="0" w:space="0" w:color="auto"/>
            <w:left w:val="none" w:sz="0" w:space="0" w:color="auto"/>
            <w:bottom w:val="none" w:sz="0" w:space="0" w:color="auto"/>
            <w:right w:val="none" w:sz="0" w:space="0" w:color="auto"/>
          </w:divBdr>
        </w:div>
      </w:divsChild>
    </w:div>
    <w:div w:id="674650397">
      <w:bodyDiv w:val="1"/>
      <w:marLeft w:val="0"/>
      <w:marRight w:val="0"/>
      <w:marTop w:val="0"/>
      <w:marBottom w:val="0"/>
      <w:divBdr>
        <w:top w:val="none" w:sz="0" w:space="0" w:color="auto"/>
        <w:left w:val="none" w:sz="0" w:space="0" w:color="auto"/>
        <w:bottom w:val="none" w:sz="0" w:space="0" w:color="auto"/>
        <w:right w:val="none" w:sz="0" w:space="0" w:color="auto"/>
      </w:divBdr>
    </w:div>
    <w:div w:id="716275379">
      <w:bodyDiv w:val="1"/>
      <w:marLeft w:val="0"/>
      <w:marRight w:val="0"/>
      <w:marTop w:val="0"/>
      <w:marBottom w:val="0"/>
      <w:divBdr>
        <w:top w:val="none" w:sz="0" w:space="0" w:color="auto"/>
        <w:left w:val="none" w:sz="0" w:space="0" w:color="auto"/>
        <w:bottom w:val="none" w:sz="0" w:space="0" w:color="auto"/>
        <w:right w:val="none" w:sz="0" w:space="0" w:color="auto"/>
      </w:divBdr>
    </w:div>
    <w:div w:id="771708873">
      <w:bodyDiv w:val="1"/>
      <w:marLeft w:val="0"/>
      <w:marRight w:val="0"/>
      <w:marTop w:val="0"/>
      <w:marBottom w:val="0"/>
      <w:divBdr>
        <w:top w:val="none" w:sz="0" w:space="0" w:color="auto"/>
        <w:left w:val="none" w:sz="0" w:space="0" w:color="auto"/>
        <w:bottom w:val="none" w:sz="0" w:space="0" w:color="auto"/>
        <w:right w:val="none" w:sz="0" w:space="0" w:color="auto"/>
      </w:divBdr>
      <w:divsChild>
        <w:div w:id="1572423300">
          <w:marLeft w:val="446"/>
          <w:marRight w:val="0"/>
          <w:marTop w:val="77"/>
          <w:marBottom w:val="120"/>
          <w:divBdr>
            <w:top w:val="none" w:sz="0" w:space="0" w:color="auto"/>
            <w:left w:val="none" w:sz="0" w:space="0" w:color="auto"/>
            <w:bottom w:val="none" w:sz="0" w:space="0" w:color="auto"/>
            <w:right w:val="none" w:sz="0" w:space="0" w:color="auto"/>
          </w:divBdr>
        </w:div>
        <w:div w:id="917324716">
          <w:marLeft w:val="446"/>
          <w:marRight w:val="0"/>
          <w:marTop w:val="77"/>
          <w:marBottom w:val="120"/>
          <w:divBdr>
            <w:top w:val="none" w:sz="0" w:space="0" w:color="auto"/>
            <w:left w:val="none" w:sz="0" w:space="0" w:color="auto"/>
            <w:bottom w:val="none" w:sz="0" w:space="0" w:color="auto"/>
            <w:right w:val="none" w:sz="0" w:space="0" w:color="auto"/>
          </w:divBdr>
        </w:div>
      </w:divsChild>
    </w:div>
    <w:div w:id="779492466">
      <w:bodyDiv w:val="1"/>
      <w:marLeft w:val="0"/>
      <w:marRight w:val="0"/>
      <w:marTop w:val="0"/>
      <w:marBottom w:val="0"/>
      <w:divBdr>
        <w:top w:val="none" w:sz="0" w:space="0" w:color="auto"/>
        <w:left w:val="none" w:sz="0" w:space="0" w:color="auto"/>
        <w:bottom w:val="none" w:sz="0" w:space="0" w:color="auto"/>
        <w:right w:val="none" w:sz="0" w:space="0" w:color="auto"/>
      </w:divBdr>
      <w:divsChild>
        <w:div w:id="1089696044">
          <w:marLeft w:val="446"/>
          <w:marRight w:val="0"/>
          <w:marTop w:val="38"/>
          <w:marBottom w:val="120"/>
          <w:divBdr>
            <w:top w:val="none" w:sz="0" w:space="0" w:color="auto"/>
            <w:left w:val="none" w:sz="0" w:space="0" w:color="auto"/>
            <w:bottom w:val="none" w:sz="0" w:space="0" w:color="auto"/>
            <w:right w:val="none" w:sz="0" w:space="0" w:color="auto"/>
          </w:divBdr>
        </w:div>
        <w:div w:id="1002126237">
          <w:marLeft w:val="446"/>
          <w:marRight w:val="0"/>
          <w:marTop w:val="38"/>
          <w:marBottom w:val="120"/>
          <w:divBdr>
            <w:top w:val="none" w:sz="0" w:space="0" w:color="auto"/>
            <w:left w:val="none" w:sz="0" w:space="0" w:color="auto"/>
            <w:bottom w:val="none" w:sz="0" w:space="0" w:color="auto"/>
            <w:right w:val="none" w:sz="0" w:space="0" w:color="auto"/>
          </w:divBdr>
        </w:div>
        <w:div w:id="1825122443">
          <w:marLeft w:val="446"/>
          <w:marRight w:val="0"/>
          <w:marTop w:val="38"/>
          <w:marBottom w:val="120"/>
          <w:divBdr>
            <w:top w:val="none" w:sz="0" w:space="0" w:color="auto"/>
            <w:left w:val="none" w:sz="0" w:space="0" w:color="auto"/>
            <w:bottom w:val="none" w:sz="0" w:space="0" w:color="auto"/>
            <w:right w:val="none" w:sz="0" w:space="0" w:color="auto"/>
          </w:divBdr>
        </w:div>
        <w:div w:id="854466146">
          <w:marLeft w:val="446"/>
          <w:marRight w:val="0"/>
          <w:marTop w:val="38"/>
          <w:marBottom w:val="120"/>
          <w:divBdr>
            <w:top w:val="none" w:sz="0" w:space="0" w:color="auto"/>
            <w:left w:val="none" w:sz="0" w:space="0" w:color="auto"/>
            <w:bottom w:val="none" w:sz="0" w:space="0" w:color="auto"/>
            <w:right w:val="none" w:sz="0" w:space="0" w:color="auto"/>
          </w:divBdr>
        </w:div>
      </w:divsChild>
    </w:div>
    <w:div w:id="847787842">
      <w:bodyDiv w:val="1"/>
      <w:marLeft w:val="0"/>
      <w:marRight w:val="0"/>
      <w:marTop w:val="0"/>
      <w:marBottom w:val="0"/>
      <w:divBdr>
        <w:top w:val="none" w:sz="0" w:space="0" w:color="auto"/>
        <w:left w:val="none" w:sz="0" w:space="0" w:color="auto"/>
        <w:bottom w:val="none" w:sz="0" w:space="0" w:color="auto"/>
        <w:right w:val="none" w:sz="0" w:space="0" w:color="auto"/>
      </w:divBdr>
    </w:div>
    <w:div w:id="858008194">
      <w:bodyDiv w:val="1"/>
      <w:marLeft w:val="0"/>
      <w:marRight w:val="0"/>
      <w:marTop w:val="0"/>
      <w:marBottom w:val="0"/>
      <w:divBdr>
        <w:top w:val="none" w:sz="0" w:space="0" w:color="auto"/>
        <w:left w:val="none" w:sz="0" w:space="0" w:color="auto"/>
        <w:bottom w:val="none" w:sz="0" w:space="0" w:color="auto"/>
        <w:right w:val="none" w:sz="0" w:space="0" w:color="auto"/>
      </w:divBdr>
    </w:div>
    <w:div w:id="921184110">
      <w:bodyDiv w:val="1"/>
      <w:marLeft w:val="0"/>
      <w:marRight w:val="0"/>
      <w:marTop w:val="0"/>
      <w:marBottom w:val="0"/>
      <w:divBdr>
        <w:top w:val="none" w:sz="0" w:space="0" w:color="auto"/>
        <w:left w:val="none" w:sz="0" w:space="0" w:color="auto"/>
        <w:bottom w:val="none" w:sz="0" w:space="0" w:color="auto"/>
        <w:right w:val="none" w:sz="0" w:space="0" w:color="auto"/>
      </w:divBdr>
      <w:divsChild>
        <w:div w:id="2104688764">
          <w:marLeft w:val="446"/>
          <w:marRight w:val="0"/>
          <w:marTop w:val="58"/>
          <w:marBottom w:val="120"/>
          <w:divBdr>
            <w:top w:val="none" w:sz="0" w:space="0" w:color="auto"/>
            <w:left w:val="none" w:sz="0" w:space="0" w:color="auto"/>
            <w:bottom w:val="none" w:sz="0" w:space="0" w:color="auto"/>
            <w:right w:val="none" w:sz="0" w:space="0" w:color="auto"/>
          </w:divBdr>
        </w:div>
        <w:div w:id="1583369767">
          <w:marLeft w:val="446"/>
          <w:marRight w:val="0"/>
          <w:marTop w:val="58"/>
          <w:marBottom w:val="120"/>
          <w:divBdr>
            <w:top w:val="none" w:sz="0" w:space="0" w:color="auto"/>
            <w:left w:val="none" w:sz="0" w:space="0" w:color="auto"/>
            <w:bottom w:val="none" w:sz="0" w:space="0" w:color="auto"/>
            <w:right w:val="none" w:sz="0" w:space="0" w:color="auto"/>
          </w:divBdr>
        </w:div>
        <w:div w:id="528298838">
          <w:marLeft w:val="446"/>
          <w:marRight w:val="0"/>
          <w:marTop w:val="58"/>
          <w:marBottom w:val="120"/>
          <w:divBdr>
            <w:top w:val="none" w:sz="0" w:space="0" w:color="auto"/>
            <w:left w:val="none" w:sz="0" w:space="0" w:color="auto"/>
            <w:bottom w:val="none" w:sz="0" w:space="0" w:color="auto"/>
            <w:right w:val="none" w:sz="0" w:space="0" w:color="auto"/>
          </w:divBdr>
        </w:div>
        <w:div w:id="1461655141">
          <w:marLeft w:val="446"/>
          <w:marRight w:val="0"/>
          <w:marTop w:val="58"/>
          <w:marBottom w:val="120"/>
          <w:divBdr>
            <w:top w:val="none" w:sz="0" w:space="0" w:color="auto"/>
            <w:left w:val="none" w:sz="0" w:space="0" w:color="auto"/>
            <w:bottom w:val="none" w:sz="0" w:space="0" w:color="auto"/>
            <w:right w:val="none" w:sz="0" w:space="0" w:color="auto"/>
          </w:divBdr>
        </w:div>
        <w:div w:id="1665934593">
          <w:marLeft w:val="446"/>
          <w:marRight w:val="0"/>
          <w:marTop w:val="58"/>
          <w:marBottom w:val="120"/>
          <w:divBdr>
            <w:top w:val="none" w:sz="0" w:space="0" w:color="auto"/>
            <w:left w:val="none" w:sz="0" w:space="0" w:color="auto"/>
            <w:bottom w:val="none" w:sz="0" w:space="0" w:color="auto"/>
            <w:right w:val="none" w:sz="0" w:space="0" w:color="auto"/>
          </w:divBdr>
        </w:div>
      </w:divsChild>
    </w:div>
    <w:div w:id="951134155">
      <w:bodyDiv w:val="1"/>
      <w:marLeft w:val="0"/>
      <w:marRight w:val="0"/>
      <w:marTop w:val="0"/>
      <w:marBottom w:val="0"/>
      <w:divBdr>
        <w:top w:val="none" w:sz="0" w:space="0" w:color="auto"/>
        <w:left w:val="none" w:sz="0" w:space="0" w:color="auto"/>
        <w:bottom w:val="none" w:sz="0" w:space="0" w:color="auto"/>
        <w:right w:val="none" w:sz="0" w:space="0" w:color="auto"/>
      </w:divBdr>
    </w:div>
    <w:div w:id="976764913">
      <w:bodyDiv w:val="1"/>
      <w:marLeft w:val="0"/>
      <w:marRight w:val="0"/>
      <w:marTop w:val="0"/>
      <w:marBottom w:val="0"/>
      <w:divBdr>
        <w:top w:val="none" w:sz="0" w:space="0" w:color="auto"/>
        <w:left w:val="none" w:sz="0" w:space="0" w:color="auto"/>
        <w:bottom w:val="none" w:sz="0" w:space="0" w:color="auto"/>
        <w:right w:val="none" w:sz="0" w:space="0" w:color="auto"/>
      </w:divBdr>
      <w:divsChild>
        <w:div w:id="563296631">
          <w:marLeft w:val="446"/>
          <w:marRight w:val="0"/>
          <w:marTop w:val="82"/>
          <w:marBottom w:val="120"/>
          <w:divBdr>
            <w:top w:val="none" w:sz="0" w:space="0" w:color="auto"/>
            <w:left w:val="none" w:sz="0" w:space="0" w:color="auto"/>
            <w:bottom w:val="none" w:sz="0" w:space="0" w:color="auto"/>
            <w:right w:val="none" w:sz="0" w:space="0" w:color="auto"/>
          </w:divBdr>
        </w:div>
        <w:div w:id="197818608">
          <w:marLeft w:val="1166"/>
          <w:marRight w:val="0"/>
          <w:marTop w:val="67"/>
          <w:marBottom w:val="120"/>
          <w:divBdr>
            <w:top w:val="none" w:sz="0" w:space="0" w:color="auto"/>
            <w:left w:val="none" w:sz="0" w:space="0" w:color="auto"/>
            <w:bottom w:val="none" w:sz="0" w:space="0" w:color="auto"/>
            <w:right w:val="none" w:sz="0" w:space="0" w:color="auto"/>
          </w:divBdr>
        </w:div>
        <w:div w:id="611206522">
          <w:marLeft w:val="1166"/>
          <w:marRight w:val="0"/>
          <w:marTop w:val="67"/>
          <w:marBottom w:val="120"/>
          <w:divBdr>
            <w:top w:val="none" w:sz="0" w:space="0" w:color="auto"/>
            <w:left w:val="none" w:sz="0" w:space="0" w:color="auto"/>
            <w:bottom w:val="none" w:sz="0" w:space="0" w:color="auto"/>
            <w:right w:val="none" w:sz="0" w:space="0" w:color="auto"/>
          </w:divBdr>
        </w:div>
        <w:div w:id="856236999">
          <w:marLeft w:val="1166"/>
          <w:marRight w:val="0"/>
          <w:marTop w:val="67"/>
          <w:marBottom w:val="120"/>
          <w:divBdr>
            <w:top w:val="none" w:sz="0" w:space="0" w:color="auto"/>
            <w:left w:val="none" w:sz="0" w:space="0" w:color="auto"/>
            <w:bottom w:val="none" w:sz="0" w:space="0" w:color="auto"/>
            <w:right w:val="none" w:sz="0" w:space="0" w:color="auto"/>
          </w:divBdr>
        </w:div>
        <w:div w:id="456217110">
          <w:marLeft w:val="1166"/>
          <w:marRight w:val="0"/>
          <w:marTop w:val="67"/>
          <w:marBottom w:val="120"/>
          <w:divBdr>
            <w:top w:val="none" w:sz="0" w:space="0" w:color="auto"/>
            <w:left w:val="none" w:sz="0" w:space="0" w:color="auto"/>
            <w:bottom w:val="none" w:sz="0" w:space="0" w:color="auto"/>
            <w:right w:val="none" w:sz="0" w:space="0" w:color="auto"/>
          </w:divBdr>
        </w:div>
      </w:divsChild>
    </w:div>
    <w:div w:id="998848017">
      <w:bodyDiv w:val="1"/>
      <w:marLeft w:val="0"/>
      <w:marRight w:val="0"/>
      <w:marTop w:val="0"/>
      <w:marBottom w:val="0"/>
      <w:divBdr>
        <w:top w:val="none" w:sz="0" w:space="0" w:color="auto"/>
        <w:left w:val="none" w:sz="0" w:space="0" w:color="auto"/>
        <w:bottom w:val="none" w:sz="0" w:space="0" w:color="auto"/>
        <w:right w:val="none" w:sz="0" w:space="0" w:color="auto"/>
      </w:divBdr>
      <w:divsChild>
        <w:div w:id="1831361042">
          <w:marLeft w:val="446"/>
          <w:marRight w:val="0"/>
          <w:marTop w:val="48"/>
          <w:marBottom w:val="120"/>
          <w:divBdr>
            <w:top w:val="none" w:sz="0" w:space="0" w:color="auto"/>
            <w:left w:val="none" w:sz="0" w:space="0" w:color="auto"/>
            <w:bottom w:val="none" w:sz="0" w:space="0" w:color="auto"/>
            <w:right w:val="none" w:sz="0" w:space="0" w:color="auto"/>
          </w:divBdr>
        </w:div>
        <w:div w:id="1078479268">
          <w:marLeft w:val="446"/>
          <w:marRight w:val="0"/>
          <w:marTop w:val="48"/>
          <w:marBottom w:val="120"/>
          <w:divBdr>
            <w:top w:val="none" w:sz="0" w:space="0" w:color="auto"/>
            <w:left w:val="none" w:sz="0" w:space="0" w:color="auto"/>
            <w:bottom w:val="none" w:sz="0" w:space="0" w:color="auto"/>
            <w:right w:val="none" w:sz="0" w:space="0" w:color="auto"/>
          </w:divBdr>
        </w:div>
        <w:div w:id="997537014">
          <w:marLeft w:val="446"/>
          <w:marRight w:val="0"/>
          <w:marTop w:val="48"/>
          <w:marBottom w:val="120"/>
          <w:divBdr>
            <w:top w:val="none" w:sz="0" w:space="0" w:color="auto"/>
            <w:left w:val="none" w:sz="0" w:space="0" w:color="auto"/>
            <w:bottom w:val="none" w:sz="0" w:space="0" w:color="auto"/>
            <w:right w:val="none" w:sz="0" w:space="0" w:color="auto"/>
          </w:divBdr>
        </w:div>
        <w:div w:id="738094873">
          <w:marLeft w:val="446"/>
          <w:marRight w:val="0"/>
          <w:marTop w:val="48"/>
          <w:marBottom w:val="120"/>
          <w:divBdr>
            <w:top w:val="none" w:sz="0" w:space="0" w:color="auto"/>
            <w:left w:val="none" w:sz="0" w:space="0" w:color="auto"/>
            <w:bottom w:val="none" w:sz="0" w:space="0" w:color="auto"/>
            <w:right w:val="none" w:sz="0" w:space="0" w:color="auto"/>
          </w:divBdr>
        </w:div>
      </w:divsChild>
    </w:div>
    <w:div w:id="1036346334">
      <w:bodyDiv w:val="1"/>
      <w:marLeft w:val="0"/>
      <w:marRight w:val="0"/>
      <w:marTop w:val="0"/>
      <w:marBottom w:val="0"/>
      <w:divBdr>
        <w:top w:val="none" w:sz="0" w:space="0" w:color="auto"/>
        <w:left w:val="none" w:sz="0" w:space="0" w:color="auto"/>
        <w:bottom w:val="none" w:sz="0" w:space="0" w:color="auto"/>
        <w:right w:val="none" w:sz="0" w:space="0" w:color="auto"/>
      </w:divBdr>
    </w:div>
    <w:div w:id="1074550143">
      <w:bodyDiv w:val="1"/>
      <w:marLeft w:val="0"/>
      <w:marRight w:val="0"/>
      <w:marTop w:val="0"/>
      <w:marBottom w:val="0"/>
      <w:divBdr>
        <w:top w:val="none" w:sz="0" w:space="0" w:color="auto"/>
        <w:left w:val="none" w:sz="0" w:space="0" w:color="auto"/>
        <w:bottom w:val="none" w:sz="0" w:space="0" w:color="auto"/>
        <w:right w:val="none" w:sz="0" w:space="0" w:color="auto"/>
      </w:divBdr>
      <w:divsChild>
        <w:div w:id="1396465766">
          <w:marLeft w:val="446"/>
          <w:marRight w:val="0"/>
          <w:marTop w:val="120"/>
          <w:marBottom w:val="120"/>
          <w:divBdr>
            <w:top w:val="none" w:sz="0" w:space="0" w:color="auto"/>
            <w:left w:val="none" w:sz="0" w:space="0" w:color="auto"/>
            <w:bottom w:val="none" w:sz="0" w:space="0" w:color="auto"/>
            <w:right w:val="none" w:sz="0" w:space="0" w:color="auto"/>
          </w:divBdr>
        </w:div>
      </w:divsChild>
    </w:div>
    <w:div w:id="1087116973">
      <w:bodyDiv w:val="1"/>
      <w:marLeft w:val="0"/>
      <w:marRight w:val="0"/>
      <w:marTop w:val="0"/>
      <w:marBottom w:val="0"/>
      <w:divBdr>
        <w:top w:val="none" w:sz="0" w:space="0" w:color="auto"/>
        <w:left w:val="none" w:sz="0" w:space="0" w:color="auto"/>
        <w:bottom w:val="none" w:sz="0" w:space="0" w:color="auto"/>
        <w:right w:val="none" w:sz="0" w:space="0" w:color="auto"/>
      </w:divBdr>
      <w:divsChild>
        <w:div w:id="1110782838">
          <w:marLeft w:val="446"/>
          <w:marRight w:val="0"/>
          <w:marTop w:val="86"/>
          <w:marBottom w:val="120"/>
          <w:divBdr>
            <w:top w:val="none" w:sz="0" w:space="0" w:color="auto"/>
            <w:left w:val="none" w:sz="0" w:space="0" w:color="auto"/>
            <w:bottom w:val="none" w:sz="0" w:space="0" w:color="auto"/>
            <w:right w:val="none" w:sz="0" w:space="0" w:color="auto"/>
          </w:divBdr>
        </w:div>
      </w:divsChild>
    </w:div>
    <w:div w:id="1126241571">
      <w:bodyDiv w:val="1"/>
      <w:marLeft w:val="0"/>
      <w:marRight w:val="0"/>
      <w:marTop w:val="0"/>
      <w:marBottom w:val="0"/>
      <w:divBdr>
        <w:top w:val="none" w:sz="0" w:space="0" w:color="auto"/>
        <w:left w:val="none" w:sz="0" w:space="0" w:color="auto"/>
        <w:bottom w:val="none" w:sz="0" w:space="0" w:color="auto"/>
        <w:right w:val="none" w:sz="0" w:space="0" w:color="auto"/>
      </w:divBdr>
    </w:div>
    <w:div w:id="1131941148">
      <w:bodyDiv w:val="1"/>
      <w:marLeft w:val="0"/>
      <w:marRight w:val="0"/>
      <w:marTop w:val="0"/>
      <w:marBottom w:val="0"/>
      <w:divBdr>
        <w:top w:val="none" w:sz="0" w:space="0" w:color="auto"/>
        <w:left w:val="none" w:sz="0" w:space="0" w:color="auto"/>
        <w:bottom w:val="none" w:sz="0" w:space="0" w:color="auto"/>
        <w:right w:val="none" w:sz="0" w:space="0" w:color="auto"/>
      </w:divBdr>
    </w:div>
    <w:div w:id="1240676478">
      <w:bodyDiv w:val="1"/>
      <w:marLeft w:val="0"/>
      <w:marRight w:val="0"/>
      <w:marTop w:val="0"/>
      <w:marBottom w:val="0"/>
      <w:divBdr>
        <w:top w:val="none" w:sz="0" w:space="0" w:color="auto"/>
        <w:left w:val="none" w:sz="0" w:space="0" w:color="auto"/>
        <w:bottom w:val="none" w:sz="0" w:space="0" w:color="auto"/>
        <w:right w:val="none" w:sz="0" w:space="0" w:color="auto"/>
      </w:divBdr>
    </w:div>
    <w:div w:id="1310136841">
      <w:bodyDiv w:val="1"/>
      <w:marLeft w:val="0"/>
      <w:marRight w:val="0"/>
      <w:marTop w:val="0"/>
      <w:marBottom w:val="0"/>
      <w:divBdr>
        <w:top w:val="none" w:sz="0" w:space="0" w:color="auto"/>
        <w:left w:val="none" w:sz="0" w:space="0" w:color="auto"/>
        <w:bottom w:val="none" w:sz="0" w:space="0" w:color="auto"/>
        <w:right w:val="none" w:sz="0" w:space="0" w:color="auto"/>
      </w:divBdr>
      <w:divsChild>
        <w:div w:id="176161570">
          <w:marLeft w:val="446"/>
          <w:marRight w:val="0"/>
          <w:marTop w:val="72"/>
          <w:marBottom w:val="120"/>
          <w:divBdr>
            <w:top w:val="none" w:sz="0" w:space="0" w:color="auto"/>
            <w:left w:val="none" w:sz="0" w:space="0" w:color="auto"/>
            <w:bottom w:val="none" w:sz="0" w:space="0" w:color="auto"/>
            <w:right w:val="none" w:sz="0" w:space="0" w:color="auto"/>
          </w:divBdr>
        </w:div>
        <w:div w:id="570585637">
          <w:marLeft w:val="446"/>
          <w:marRight w:val="0"/>
          <w:marTop w:val="72"/>
          <w:marBottom w:val="120"/>
          <w:divBdr>
            <w:top w:val="none" w:sz="0" w:space="0" w:color="auto"/>
            <w:left w:val="none" w:sz="0" w:space="0" w:color="auto"/>
            <w:bottom w:val="none" w:sz="0" w:space="0" w:color="auto"/>
            <w:right w:val="none" w:sz="0" w:space="0" w:color="auto"/>
          </w:divBdr>
        </w:div>
        <w:div w:id="1632710021">
          <w:marLeft w:val="446"/>
          <w:marRight w:val="0"/>
          <w:marTop w:val="72"/>
          <w:marBottom w:val="120"/>
          <w:divBdr>
            <w:top w:val="none" w:sz="0" w:space="0" w:color="auto"/>
            <w:left w:val="none" w:sz="0" w:space="0" w:color="auto"/>
            <w:bottom w:val="none" w:sz="0" w:space="0" w:color="auto"/>
            <w:right w:val="none" w:sz="0" w:space="0" w:color="auto"/>
          </w:divBdr>
        </w:div>
      </w:divsChild>
    </w:div>
    <w:div w:id="1353804445">
      <w:bodyDiv w:val="1"/>
      <w:marLeft w:val="0"/>
      <w:marRight w:val="0"/>
      <w:marTop w:val="0"/>
      <w:marBottom w:val="0"/>
      <w:divBdr>
        <w:top w:val="none" w:sz="0" w:space="0" w:color="auto"/>
        <w:left w:val="none" w:sz="0" w:space="0" w:color="auto"/>
        <w:bottom w:val="none" w:sz="0" w:space="0" w:color="auto"/>
        <w:right w:val="none" w:sz="0" w:space="0" w:color="auto"/>
      </w:divBdr>
    </w:div>
    <w:div w:id="1438326880">
      <w:bodyDiv w:val="1"/>
      <w:marLeft w:val="0"/>
      <w:marRight w:val="0"/>
      <w:marTop w:val="0"/>
      <w:marBottom w:val="0"/>
      <w:divBdr>
        <w:top w:val="none" w:sz="0" w:space="0" w:color="auto"/>
        <w:left w:val="none" w:sz="0" w:space="0" w:color="auto"/>
        <w:bottom w:val="none" w:sz="0" w:space="0" w:color="auto"/>
        <w:right w:val="none" w:sz="0" w:space="0" w:color="auto"/>
      </w:divBdr>
      <w:divsChild>
        <w:div w:id="1606034103">
          <w:marLeft w:val="446"/>
          <w:marRight w:val="0"/>
          <w:marTop w:val="72"/>
          <w:marBottom w:val="120"/>
          <w:divBdr>
            <w:top w:val="none" w:sz="0" w:space="0" w:color="auto"/>
            <w:left w:val="none" w:sz="0" w:space="0" w:color="auto"/>
            <w:bottom w:val="none" w:sz="0" w:space="0" w:color="auto"/>
            <w:right w:val="none" w:sz="0" w:space="0" w:color="auto"/>
          </w:divBdr>
        </w:div>
        <w:div w:id="272174027">
          <w:marLeft w:val="446"/>
          <w:marRight w:val="0"/>
          <w:marTop w:val="72"/>
          <w:marBottom w:val="120"/>
          <w:divBdr>
            <w:top w:val="none" w:sz="0" w:space="0" w:color="auto"/>
            <w:left w:val="none" w:sz="0" w:space="0" w:color="auto"/>
            <w:bottom w:val="none" w:sz="0" w:space="0" w:color="auto"/>
            <w:right w:val="none" w:sz="0" w:space="0" w:color="auto"/>
          </w:divBdr>
        </w:div>
        <w:div w:id="1765489170">
          <w:marLeft w:val="446"/>
          <w:marRight w:val="0"/>
          <w:marTop w:val="72"/>
          <w:marBottom w:val="120"/>
          <w:divBdr>
            <w:top w:val="none" w:sz="0" w:space="0" w:color="auto"/>
            <w:left w:val="none" w:sz="0" w:space="0" w:color="auto"/>
            <w:bottom w:val="none" w:sz="0" w:space="0" w:color="auto"/>
            <w:right w:val="none" w:sz="0" w:space="0" w:color="auto"/>
          </w:divBdr>
        </w:div>
        <w:div w:id="2118868711">
          <w:marLeft w:val="446"/>
          <w:marRight w:val="0"/>
          <w:marTop w:val="72"/>
          <w:marBottom w:val="120"/>
          <w:divBdr>
            <w:top w:val="none" w:sz="0" w:space="0" w:color="auto"/>
            <w:left w:val="none" w:sz="0" w:space="0" w:color="auto"/>
            <w:bottom w:val="none" w:sz="0" w:space="0" w:color="auto"/>
            <w:right w:val="none" w:sz="0" w:space="0" w:color="auto"/>
          </w:divBdr>
        </w:div>
      </w:divsChild>
    </w:div>
    <w:div w:id="1582831500">
      <w:bodyDiv w:val="1"/>
      <w:marLeft w:val="0"/>
      <w:marRight w:val="0"/>
      <w:marTop w:val="0"/>
      <w:marBottom w:val="0"/>
      <w:divBdr>
        <w:top w:val="none" w:sz="0" w:space="0" w:color="auto"/>
        <w:left w:val="none" w:sz="0" w:space="0" w:color="auto"/>
        <w:bottom w:val="none" w:sz="0" w:space="0" w:color="auto"/>
        <w:right w:val="none" w:sz="0" w:space="0" w:color="auto"/>
      </w:divBdr>
    </w:div>
    <w:div w:id="1586186886">
      <w:bodyDiv w:val="1"/>
      <w:marLeft w:val="0"/>
      <w:marRight w:val="0"/>
      <w:marTop w:val="0"/>
      <w:marBottom w:val="0"/>
      <w:divBdr>
        <w:top w:val="none" w:sz="0" w:space="0" w:color="auto"/>
        <w:left w:val="none" w:sz="0" w:space="0" w:color="auto"/>
        <w:bottom w:val="none" w:sz="0" w:space="0" w:color="auto"/>
        <w:right w:val="none" w:sz="0" w:space="0" w:color="auto"/>
      </w:divBdr>
      <w:divsChild>
        <w:div w:id="1016812571">
          <w:marLeft w:val="446"/>
          <w:marRight w:val="0"/>
          <w:marTop w:val="62"/>
          <w:marBottom w:val="120"/>
          <w:divBdr>
            <w:top w:val="none" w:sz="0" w:space="0" w:color="auto"/>
            <w:left w:val="none" w:sz="0" w:space="0" w:color="auto"/>
            <w:bottom w:val="none" w:sz="0" w:space="0" w:color="auto"/>
            <w:right w:val="none" w:sz="0" w:space="0" w:color="auto"/>
          </w:divBdr>
        </w:div>
        <w:div w:id="481893992">
          <w:marLeft w:val="446"/>
          <w:marRight w:val="0"/>
          <w:marTop w:val="62"/>
          <w:marBottom w:val="120"/>
          <w:divBdr>
            <w:top w:val="none" w:sz="0" w:space="0" w:color="auto"/>
            <w:left w:val="none" w:sz="0" w:space="0" w:color="auto"/>
            <w:bottom w:val="none" w:sz="0" w:space="0" w:color="auto"/>
            <w:right w:val="none" w:sz="0" w:space="0" w:color="auto"/>
          </w:divBdr>
        </w:div>
        <w:div w:id="1142963020">
          <w:marLeft w:val="446"/>
          <w:marRight w:val="0"/>
          <w:marTop w:val="62"/>
          <w:marBottom w:val="120"/>
          <w:divBdr>
            <w:top w:val="none" w:sz="0" w:space="0" w:color="auto"/>
            <w:left w:val="none" w:sz="0" w:space="0" w:color="auto"/>
            <w:bottom w:val="none" w:sz="0" w:space="0" w:color="auto"/>
            <w:right w:val="none" w:sz="0" w:space="0" w:color="auto"/>
          </w:divBdr>
        </w:div>
      </w:divsChild>
    </w:div>
    <w:div w:id="1635796015">
      <w:bodyDiv w:val="1"/>
      <w:marLeft w:val="0"/>
      <w:marRight w:val="0"/>
      <w:marTop w:val="0"/>
      <w:marBottom w:val="0"/>
      <w:divBdr>
        <w:top w:val="none" w:sz="0" w:space="0" w:color="auto"/>
        <w:left w:val="none" w:sz="0" w:space="0" w:color="auto"/>
        <w:bottom w:val="none" w:sz="0" w:space="0" w:color="auto"/>
        <w:right w:val="none" w:sz="0" w:space="0" w:color="auto"/>
      </w:divBdr>
      <w:divsChild>
        <w:div w:id="1187981384">
          <w:marLeft w:val="446"/>
          <w:marRight w:val="0"/>
          <w:marTop w:val="96"/>
          <w:marBottom w:val="120"/>
          <w:divBdr>
            <w:top w:val="none" w:sz="0" w:space="0" w:color="auto"/>
            <w:left w:val="none" w:sz="0" w:space="0" w:color="auto"/>
            <w:bottom w:val="none" w:sz="0" w:space="0" w:color="auto"/>
            <w:right w:val="none" w:sz="0" w:space="0" w:color="auto"/>
          </w:divBdr>
        </w:div>
      </w:divsChild>
    </w:div>
    <w:div w:id="1843857606">
      <w:bodyDiv w:val="1"/>
      <w:marLeft w:val="0"/>
      <w:marRight w:val="0"/>
      <w:marTop w:val="0"/>
      <w:marBottom w:val="0"/>
      <w:divBdr>
        <w:top w:val="none" w:sz="0" w:space="0" w:color="auto"/>
        <w:left w:val="none" w:sz="0" w:space="0" w:color="auto"/>
        <w:bottom w:val="none" w:sz="0" w:space="0" w:color="auto"/>
        <w:right w:val="none" w:sz="0" w:space="0" w:color="auto"/>
      </w:divBdr>
    </w:div>
    <w:div w:id="1852328182">
      <w:bodyDiv w:val="1"/>
      <w:marLeft w:val="0"/>
      <w:marRight w:val="0"/>
      <w:marTop w:val="0"/>
      <w:marBottom w:val="0"/>
      <w:divBdr>
        <w:top w:val="none" w:sz="0" w:space="0" w:color="auto"/>
        <w:left w:val="none" w:sz="0" w:space="0" w:color="auto"/>
        <w:bottom w:val="none" w:sz="0" w:space="0" w:color="auto"/>
        <w:right w:val="none" w:sz="0" w:space="0" w:color="auto"/>
      </w:divBdr>
    </w:div>
    <w:div w:id="1863929693">
      <w:bodyDiv w:val="1"/>
      <w:marLeft w:val="0"/>
      <w:marRight w:val="0"/>
      <w:marTop w:val="0"/>
      <w:marBottom w:val="0"/>
      <w:divBdr>
        <w:top w:val="none" w:sz="0" w:space="0" w:color="auto"/>
        <w:left w:val="none" w:sz="0" w:space="0" w:color="auto"/>
        <w:bottom w:val="none" w:sz="0" w:space="0" w:color="auto"/>
        <w:right w:val="none" w:sz="0" w:space="0" w:color="auto"/>
      </w:divBdr>
      <w:divsChild>
        <w:div w:id="1358576776">
          <w:marLeft w:val="446"/>
          <w:marRight w:val="0"/>
          <w:marTop w:val="72"/>
          <w:marBottom w:val="120"/>
          <w:divBdr>
            <w:top w:val="none" w:sz="0" w:space="0" w:color="auto"/>
            <w:left w:val="none" w:sz="0" w:space="0" w:color="auto"/>
            <w:bottom w:val="none" w:sz="0" w:space="0" w:color="auto"/>
            <w:right w:val="none" w:sz="0" w:space="0" w:color="auto"/>
          </w:divBdr>
        </w:div>
        <w:div w:id="1846675772">
          <w:marLeft w:val="446"/>
          <w:marRight w:val="0"/>
          <w:marTop w:val="72"/>
          <w:marBottom w:val="120"/>
          <w:divBdr>
            <w:top w:val="none" w:sz="0" w:space="0" w:color="auto"/>
            <w:left w:val="none" w:sz="0" w:space="0" w:color="auto"/>
            <w:bottom w:val="none" w:sz="0" w:space="0" w:color="auto"/>
            <w:right w:val="none" w:sz="0" w:space="0" w:color="auto"/>
          </w:divBdr>
        </w:div>
        <w:div w:id="690499907">
          <w:marLeft w:val="446"/>
          <w:marRight w:val="0"/>
          <w:marTop w:val="72"/>
          <w:marBottom w:val="120"/>
          <w:divBdr>
            <w:top w:val="none" w:sz="0" w:space="0" w:color="auto"/>
            <w:left w:val="none" w:sz="0" w:space="0" w:color="auto"/>
            <w:bottom w:val="none" w:sz="0" w:space="0" w:color="auto"/>
            <w:right w:val="none" w:sz="0" w:space="0" w:color="auto"/>
          </w:divBdr>
        </w:div>
        <w:div w:id="863179123">
          <w:marLeft w:val="446"/>
          <w:marRight w:val="0"/>
          <w:marTop w:val="72"/>
          <w:marBottom w:val="120"/>
          <w:divBdr>
            <w:top w:val="none" w:sz="0" w:space="0" w:color="auto"/>
            <w:left w:val="none" w:sz="0" w:space="0" w:color="auto"/>
            <w:bottom w:val="none" w:sz="0" w:space="0" w:color="auto"/>
            <w:right w:val="none" w:sz="0" w:space="0" w:color="auto"/>
          </w:divBdr>
        </w:div>
      </w:divsChild>
    </w:div>
    <w:div w:id="1902012556">
      <w:bodyDiv w:val="1"/>
      <w:marLeft w:val="0"/>
      <w:marRight w:val="0"/>
      <w:marTop w:val="0"/>
      <w:marBottom w:val="0"/>
      <w:divBdr>
        <w:top w:val="none" w:sz="0" w:space="0" w:color="auto"/>
        <w:left w:val="none" w:sz="0" w:space="0" w:color="auto"/>
        <w:bottom w:val="none" w:sz="0" w:space="0" w:color="auto"/>
        <w:right w:val="none" w:sz="0" w:space="0" w:color="auto"/>
      </w:divBdr>
    </w:div>
    <w:div w:id="1943298231">
      <w:bodyDiv w:val="1"/>
      <w:marLeft w:val="0"/>
      <w:marRight w:val="0"/>
      <w:marTop w:val="0"/>
      <w:marBottom w:val="0"/>
      <w:divBdr>
        <w:top w:val="none" w:sz="0" w:space="0" w:color="auto"/>
        <w:left w:val="none" w:sz="0" w:space="0" w:color="auto"/>
        <w:bottom w:val="none" w:sz="0" w:space="0" w:color="auto"/>
        <w:right w:val="none" w:sz="0" w:space="0" w:color="auto"/>
      </w:divBdr>
      <w:divsChild>
        <w:div w:id="94136584">
          <w:marLeft w:val="446"/>
          <w:marRight w:val="0"/>
          <w:marTop w:val="72"/>
          <w:marBottom w:val="120"/>
          <w:divBdr>
            <w:top w:val="none" w:sz="0" w:space="0" w:color="auto"/>
            <w:left w:val="none" w:sz="0" w:space="0" w:color="auto"/>
            <w:bottom w:val="none" w:sz="0" w:space="0" w:color="auto"/>
            <w:right w:val="none" w:sz="0" w:space="0" w:color="auto"/>
          </w:divBdr>
        </w:div>
        <w:div w:id="349915400">
          <w:marLeft w:val="446"/>
          <w:marRight w:val="0"/>
          <w:marTop w:val="72"/>
          <w:marBottom w:val="120"/>
          <w:divBdr>
            <w:top w:val="none" w:sz="0" w:space="0" w:color="auto"/>
            <w:left w:val="none" w:sz="0" w:space="0" w:color="auto"/>
            <w:bottom w:val="none" w:sz="0" w:space="0" w:color="auto"/>
            <w:right w:val="none" w:sz="0" w:space="0" w:color="auto"/>
          </w:divBdr>
        </w:div>
        <w:div w:id="1036271813">
          <w:marLeft w:val="446"/>
          <w:marRight w:val="0"/>
          <w:marTop w:val="72"/>
          <w:marBottom w:val="120"/>
          <w:divBdr>
            <w:top w:val="none" w:sz="0" w:space="0" w:color="auto"/>
            <w:left w:val="none" w:sz="0" w:space="0" w:color="auto"/>
            <w:bottom w:val="none" w:sz="0" w:space="0" w:color="auto"/>
            <w:right w:val="none" w:sz="0" w:space="0" w:color="auto"/>
          </w:divBdr>
        </w:div>
      </w:divsChild>
    </w:div>
    <w:div w:id="1983777696">
      <w:bodyDiv w:val="1"/>
      <w:marLeft w:val="0"/>
      <w:marRight w:val="0"/>
      <w:marTop w:val="0"/>
      <w:marBottom w:val="0"/>
      <w:divBdr>
        <w:top w:val="none" w:sz="0" w:space="0" w:color="auto"/>
        <w:left w:val="none" w:sz="0" w:space="0" w:color="auto"/>
        <w:bottom w:val="none" w:sz="0" w:space="0" w:color="auto"/>
        <w:right w:val="none" w:sz="0" w:space="0" w:color="auto"/>
      </w:divBdr>
    </w:div>
    <w:div w:id="1991981555">
      <w:bodyDiv w:val="1"/>
      <w:marLeft w:val="0"/>
      <w:marRight w:val="0"/>
      <w:marTop w:val="0"/>
      <w:marBottom w:val="0"/>
      <w:divBdr>
        <w:top w:val="none" w:sz="0" w:space="0" w:color="auto"/>
        <w:left w:val="none" w:sz="0" w:space="0" w:color="auto"/>
        <w:bottom w:val="none" w:sz="0" w:space="0" w:color="auto"/>
        <w:right w:val="none" w:sz="0" w:space="0" w:color="auto"/>
      </w:divBdr>
      <w:divsChild>
        <w:div w:id="355615291">
          <w:marLeft w:val="446"/>
          <w:marRight w:val="0"/>
          <w:marTop w:val="58"/>
          <w:marBottom w:val="120"/>
          <w:divBdr>
            <w:top w:val="none" w:sz="0" w:space="0" w:color="auto"/>
            <w:left w:val="none" w:sz="0" w:space="0" w:color="auto"/>
            <w:bottom w:val="none" w:sz="0" w:space="0" w:color="auto"/>
            <w:right w:val="none" w:sz="0" w:space="0" w:color="auto"/>
          </w:divBdr>
        </w:div>
        <w:div w:id="827942241">
          <w:marLeft w:val="446"/>
          <w:marRight w:val="0"/>
          <w:marTop w:val="58"/>
          <w:marBottom w:val="120"/>
          <w:divBdr>
            <w:top w:val="none" w:sz="0" w:space="0" w:color="auto"/>
            <w:left w:val="none" w:sz="0" w:space="0" w:color="auto"/>
            <w:bottom w:val="none" w:sz="0" w:space="0" w:color="auto"/>
            <w:right w:val="none" w:sz="0" w:space="0" w:color="auto"/>
          </w:divBdr>
        </w:div>
        <w:div w:id="1248727829">
          <w:marLeft w:val="1166"/>
          <w:marRight w:val="0"/>
          <w:marTop w:val="48"/>
          <w:marBottom w:val="120"/>
          <w:divBdr>
            <w:top w:val="none" w:sz="0" w:space="0" w:color="auto"/>
            <w:left w:val="none" w:sz="0" w:space="0" w:color="auto"/>
            <w:bottom w:val="none" w:sz="0" w:space="0" w:color="auto"/>
            <w:right w:val="none" w:sz="0" w:space="0" w:color="auto"/>
          </w:divBdr>
        </w:div>
        <w:div w:id="1375353658">
          <w:marLeft w:val="1166"/>
          <w:marRight w:val="0"/>
          <w:marTop w:val="48"/>
          <w:marBottom w:val="120"/>
          <w:divBdr>
            <w:top w:val="none" w:sz="0" w:space="0" w:color="auto"/>
            <w:left w:val="none" w:sz="0" w:space="0" w:color="auto"/>
            <w:bottom w:val="none" w:sz="0" w:space="0" w:color="auto"/>
            <w:right w:val="none" w:sz="0" w:space="0" w:color="auto"/>
          </w:divBdr>
        </w:div>
        <w:div w:id="909923575">
          <w:marLeft w:val="1166"/>
          <w:marRight w:val="0"/>
          <w:marTop w:val="48"/>
          <w:marBottom w:val="120"/>
          <w:divBdr>
            <w:top w:val="none" w:sz="0" w:space="0" w:color="auto"/>
            <w:left w:val="none" w:sz="0" w:space="0" w:color="auto"/>
            <w:bottom w:val="none" w:sz="0" w:space="0" w:color="auto"/>
            <w:right w:val="none" w:sz="0" w:space="0" w:color="auto"/>
          </w:divBdr>
        </w:div>
        <w:div w:id="731582288">
          <w:marLeft w:val="1166"/>
          <w:marRight w:val="0"/>
          <w:marTop w:val="48"/>
          <w:marBottom w:val="120"/>
          <w:divBdr>
            <w:top w:val="none" w:sz="0" w:space="0" w:color="auto"/>
            <w:left w:val="none" w:sz="0" w:space="0" w:color="auto"/>
            <w:bottom w:val="none" w:sz="0" w:space="0" w:color="auto"/>
            <w:right w:val="none" w:sz="0" w:space="0" w:color="auto"/>
          </w:divBdr>
        </w:div>
      </w:divsChild>
    </w:div>
    <w:div w:id="2018533124">
      <w:bodyDiv w:val="1"/>
      <w:marLeft w:val="0"/>
      <w:marRight w:val="0"/>
      <w:marTop w:val="0"/>
      <w:marBottom w:val="0"/>
      <w:divBdr>
        <w:top w:val="none" w:sz="0" w:space="0" w:color="auto"/>
        <w:left w:val="none" w:sz="0" w:space="0" w:color="auto"/>
        <w:bottom w:val="none" w:sz="0" w:space="0" w:color="auto"/>
        <w:right w:val="none" w:sz="0" w:space="0" w:color="auto"/>
      </w:divBdr>
      <w:divsChild>
        <w:div w:id="218438395">
          <w:marLeft w:val="446"/>
          <w:marRight w:val="0"/>
          <w:marTop w:val="106"/>
          <w:marBottom w:val="120"/>
          <w:divBdr>
            <w:top w:val="none" w:sz="0" w:space="0" w:color="auto"/>
            <w:left w:val="none" w:sz="0" w:space="0" w:color="auto"/>
            <w:bottom w:val="none" w:sz="0" w:space="0" w:color="auto"/>
            <w:right w:val="none" w:sz="0" w:space="0" w:color="auto"/>
          </w:divBdr>
        </w:div>
        <w:div w:id="1278215585">
          <w:marLeft w:val="446"/>
          <w:marRight w:val="0"/>
          <w:marTop w:val="106"/>
          <w:marBottom w:val="120"/>
          <w:divBdr>
            <w:top w:val="none" w:sz="0" w:space="0" w:color="auto"/>
            <w:left w:val="none" w:sz="0" w:space="0" w:color="auto"/>
            <w:bottom w:val="none" w:sz="0" w:space="0" w:color="auto"/>
            <w:right w:val="none" w:sz="0" w:space="0" w:color="auto"/>
          </w:divBdr>
        </w:div>
      </w:divsChild>
    </w:div>
    <w:div w:id="2023822163">
      <w:bodyDiv w:val="1"/>
      <w:marLeft w:val="0"/>
      <w:marRight w:val="0"/>
      <w:marTop w:val="0"/>
      <w:marBottom w:val="0"/>
      <w:divBdr>
        <w:top w:val="none" w:sz="0" w:space="0" w:color="auto"/>
        <w:left w:val="none" w:sz="0" w:space="0" w:color="auto"/>
        <w:bottom w:val="none" w:sz="0" w:space="0" w:color="auto"/>
        <w:right w:val="none" w:sz="0" w:space="0" w:color="auto"/>
      </w:divBdr>
      <w:divsChild>
        <w:div w:id="831792869">
          <w:marLeft w:val="446"/>
          <w:marRight w:val="0"/>
          <w:marTop w:val="72"/>
          <w:marBottom w:val="120"/>
          <w:divBdr>
            <w:top w:val="none" w:sz="0" w:space="0" w:color="auto"/>
            <w:left w:val="none" w:sz="0" w:space="0" w:color="auto"/>
            <w:bottom w:val="none" w:sz="0" w:space="0" w:color="auto"/>
            <w:right w:val="none" w:sz="0" w:space="0" w:color="auto"/>
          </w:divBdr>
        </w:div>
        <w:div w:id="141042367">
          <w:marLeft w:val="446"/>
          <w:marRight w:val="0"/>
          <w:marTop w:val="72"/>
          <w:marBottom w:val="120"/>
          <w:divBdr>
            <w:top w:val="none" w:sz="0" w:space="0" w:color="auto"/>
            <w:left w:val="none" w:sz="0" w:space="0" w:color="auto"/>
            <w:bottom w:val="none" w:sz="0" w:space="0" w:color="auto"/>
            <w:right w:val="none" w:sz="0" w:space="0" w:color="auto"/>
          </w:divBdr>
        </w:div>
      </w:divsChild>
    </w:div>
    <w:div w:id="2035843070">
      <w:bodyDiv w:val="1"/>
      <w:marLeft w:val="0"/>
      <w:marRight w:val="0"/>
      <w:marTop w:val="0"/>
      <w:marBottom w:val="0"/>
      <w:divBdr>
        <w:top w:val="none" w:sz="0" w:space="0" w:color="auto"/>
        <w:left w:val="none" w:sz="0" w:space="0" w:color="auto"/>
        <w:bottom w:val="none" w:sz="0" w:space="0" w:color="auto"/>
        <w:right w:val="none" w:sz="0" w:space="0" w:color="auto"/>
      </w:divBdr>
      <w:divsChild>
        <w:div w:id="80567823">
          <w:marLeft w:val="446"/>
          <w:marRight w:val="0"/>
          <w:marTop w:val="86"/>
          <w:marBottom w:val="120"/>
          <w:divBdr>
            <w:top w:val="none" w:sz="0" w:space="0" w:color="auto"/>
            <w:left w:val="none" w:sz="0" w:space="0" w:color="auto"/>
            <w:bottom w:val="none" w:sz="0" w:space="0" w:color="auto"/>
            <w:right w:val="none" w:sz="0" w:space="0" w:color="auto"/>
          </w:divBdr>
        </w:div>
      </w:divsChild>
    </w:div>
    <w:div w:id="2099474377">
      <w:bodyDiv w:val="1"/>
      <w:marLeft w:val="0"/>
      <w:marRight w:val="0"/>
      <w:marTop w:val="0"/>
      <w:marBottom w:val="0"/>
      <w:divBdr>
        <w:top w:val="none" w:sz="0" w:space="0" w:color="auto"/>
        <w:left w:val="none" w:sz="0" w:space="0" w:color="auto"/>
        <w:bottom w:val="none" w:sz="0" w:space="0" w:color="auto"/>
        <w:right w:val="none" w:sz="0" w:space="0" w:color="auto"/>
      </w:divBdr>
    </w:div>
    <w:div w:id="2112315324">
      <w:bodyDiv w:val="1"/>
      <w:marLeft w:val="0"/>
      <w:marRight w:val="0"/>
      <w:marTop w:val="0"/>
      <w:marBottom w:val="0"/>
      <w:divBdr>
        <w:top w:val="none" w:sz="0" w:space="0" w:color="auto"/>
        <w:left w:val="none" w:sz="0" w:space="0" w:color="auto"/>
        <w:bottom w:val="none" w:sz="0" w:space="0" w:color="auto"/>
        <w:right w:val="none" w:sz="0" w:space="0" w:color="auto"/>
      </w:divBdr>
    </w:div>
    <w:div w:id="2114981007">
      <w:bodyDiv w:val="1"/>
      <w:marLeft w:val="0"/>
      <w:marRight w:val="0"/>
      <w:marTop w:val="0"/>
      <w:marBottom w:val="0"/>
      <w:divBdr>
        <w:top w:val="none" w:sz="0" w:space="0" w:color="auto"/>
        <w:left w:val="none" w:sz="0" w:space="0" w:color="auto"/>
        <w:bottom w:val="none" w:sz="0" w:space="0" w:color="auto"/>
        <w:right w:val="none" w:sz="0" w:space="0" w:color="auto"/>
      </w:divBdr>
    </w:div>
    <w:div w:id="2125075299">
      <w:bodyDiv w:val="1"/>
      <w:marLeft w:val="0"/>
      <w:marRight w:val="0"/>
      <w:marTop w:val="0"/>
      <w:marBottom w:val="0"/>
      <w:divBdr>
        <w:top w:val="none" w:sz="0" w:space="0" w:color="auto"/>
        <w:left w:val="none" w:sz="0" w:space="0" w:color="auto"/>
        <w:bottom w:val="none" w:sz="0" w:space="0" w:color="auto"/>
        <w:right w:val="none" w:sz="0" w:space="0" w:color="auto"/>
      </w:divBdr>
      <w:divsChild>
        <w:div w:id="1380667198">
          <w:marLeft w:val="446"/>
          <w:marRight w:val="0"/>
          <w:marTop w:val="48"/>
          <w:marBottom w:val="120"/>
          <w:divBdr>
            <w:top w:val="none" w:sz="0" w:space="0" w:color="auto"/>
            <w:left w:val="none" w:sz="0" w:space="0" w:color="auto"/>
            <w:bottom w:val="none" w:sz="0" w:space="0" w:color="auto"/>
            <w:right w:val="none" w:sz="0" w:space="0" w:color="auto"/>
          </w:divBdr>
        </w:div>
        <w:div w:id="554510665">
          <w:marLeft w:val="446"/>
          <w:marRight w:val="0"/>
          <w:marTop w:val="48"/>
          <w:marBottom w:val="120"/>
          <w:divBdr>
            <w:top w:val="none" w:sz="0" w:space="0" w:color="auto"/>
            <w:left w:val="none" w:sz="0" w:space="0" w:color="auto"/>
            <w:bottom w:val="none" w:sz="0" w:space="0" w:color="auto"/>
            <w:right w:val="none" w:sz="0" w:space="0" w:color="auto"/>
          </w:divBdr>
        </w:div>
        <w:div w:id="421415993">
          <w:marLeft w:val="446"/>
          <w:marRight w:val="0"/>
          <w:marTop w:val="48"/>
          <w:marBottom w:val="120"/>
          <w:divBdr>
            <w:top w:val="none" w:sz="0" w:space="0" w:color="auto"/>
            <w:left w:val="none" w:sz="0" w:space="0" w:color="auto"/>
            <w:bottom w:val="none" w:sz="0" w:space="0" w:color="auto"/>
            <w:right w:val="none" w:sz="0" w:space="0" w:color="auto"/>
          </w:divBdr>
        </w:div>
        <w:div w:id="1299216671">
          <w:marLeft w:val="446"/>
          <w:marRight w:val="0"/>
          <w:marTop w:val="48"/>
          <w:marBottom w:val="120"/>
          <w:divBdr>
            <w:top w:val="none" w:sz="0" w:space="0" w:color="auto"/>
            <w:left w:val="none" w:sz="0" w:space="0" w:color="auto"/>
            <w:bottom w:val="none" w:sz="0" w:space="0" w:color="auto"/>
            <w:right w:val="none" w:sz="0" w:space="0" w:color="auto"/>
          </w:divBdr>
        </w:div>
        <w:div w:id="2123456282">
          <w:marLeft w:val="446"/>
          <w:marRight w:val="0"/>
          <w:marTop w:val="48"/>
          <w:marBottom w:val="120"/>
          <w:divBdr>
            <w:top w:val="none" w:sz="0" w:space="0" w:color="auto"/>
            <w:left w:val="none" w:sz="0" w:space="0" w:color="auto"/>
            <w:bottom w:val="none" w:sz="0" w:space="0" w:color="auto"/>
            <w:right w:val="none" w:sz="0" w:space="0" w:color="auto"/>
          </w:divBdr>
        </w:div>
        <w:div w:id="996685874">
          <w:marLeft w:val="446"/>
          <w:marRight w:val="0"/>
          <w:marTop w:val="48"/>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C828E2667C1946AD4096A262D4B51B" ma:contentTypeVersion="2" ma:contentTypeDescription="Crée un document." ma:contentTypeScope="" ma:versionID="e88031fb82a9f52f704d709b8ec04566">
  <xsd:schema xmlns:xsd="http://www.w3.org/2001/XMLSchema" xmlns:xs="http://www.w3.org/2001/XMLSchema" xmlns:p="http://schemas.microsoft.com/office/2006/metadata/properties" xmlns:ns2="807d743c-b388-4174-919c-8150cf141d79" targetNamespace="http://schemas.microsoft.com/office/2006/metadata/properties" ma:root="true" ma:fieldsID="0bcd9f664db87f779b759450739255d7" ns2:_="">
    <xsd:import namespace="807d743c-b388-4174-919c-8150cf141d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7d743c-b388-4174-919c-8150cf141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4B998A-4752-44D0-BADF-815994BAB0AD}">
  <ds:schemaRefs>
    <ds:schemaRef ds:uri="http://schemas.openxmlformats.org/officeDocument/2006/bibliography"/>
  </ds:schemaRefs>
</ds:datastoreItem>
</file>

<file path=customXml/itemProps2.xml><?xml version="1.0" encoding="utf-8"?>
<ds:datastoreItem xmlns:ds="http://schemas.openxmlformats.org/officeDocument/2006/customXml" ds:itemID="{0CD11487-F32E-479E-8191-3351FE83673A}"/>
</file>

<file path=customXml/itemProps3.xml><?xml version="1.0" encoding="utf-8"?>
<ds:datastoreItem xmlns:ds="http://schemas.openxmlformats.org/officeDocument/2006/customXml" ds:itemID="{BF280285-0DB0-4A91-95B1-BF99B55046C6}"/>
</file>

<file path=customXml/itemProps4.xml><?xml version="1.0" encoding="utf-8"?>
<ds:datastoreItem xmlns:ds="http://schemas.openxmlformats.org/officeDocument/2006/customXml" ds:itemID="{D3FA65D5-DEC0-4301-BA0D-08C58F85DCC2}"/>
</file>

<file path=docProps/app.xml><?xml version="1.0" encoding="utf-8"?>
<Properties xmlns="http://schemas.openxmlformats.org/officeDocument/2006/extended-properties" xmlns:vt="http://schemas.openxmlformats.org/officeDocument/2006/docPropsVTypes">
  <Template>Normal.dotm</Template>
  <TotalTime>281</TotalTime>
  <Pages>30</Pages>
  <Words>6334</Words>
  <Characters>34838</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marco.veilleux</dc:creator>
  <cp:lastModifiedBy>Marco Veilleux</cp:lastModifiedBy>
  <cp:revision>8</cp:revision>
  <cp:lastPrinted>2021-06-28T21:07:00Z</cp:lastPrinted>
  <dcterms:created xsi:type="dcterms:W3CDTF">2022-06-23T14:05:00Z</dcterms:created>
  <dcterms:modified xsi:type="dcterms:W3CDTF">2022-06-23T18:44:00Z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0x010100BFC828E2667C1946AD4096A262D4B51B</vt:lpwstr>
  </property>
</Properties>
</file>