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C4E" w:rsidRDefault="00DF319C">
      <w:pPr>
        <w:sectPr w:rsidR="00F46C4E" w:rsidSect="001129E3">
          <w:headerReference w:type="even" r:id="rId8"/>
          <w:headerReference w:type="default" r:id="rId9"/>
          <w:footerReference w:type="even" r:id="rId10"/>
          <w:footerReference w:type="default" r:id="rId11"/>
          <w:pgSz w:w="20163" w:h="12242" w:orient="landscape" w:code="120"/>
          <w:pgMar w:top="720" w:right="720" w:bottom="720" w:left="720"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titlePg/>
          <w:docGrid w:linePitch="360"/>
        </w:sectPr>
      </w:pPr>
      <w:r>
        <w:rPr>
          <w:noProof/>
          <w:lang w:eastAsia="fr-CA"/>
        </w:rPr>
        <w:drawing>
          <wp:anchor distT="0" distB="0" distL="114300" distR="114300" simplePos="0" relativeHeight="251659264" behindDoc="0" locked="0" layoutInCell="1" allowOverlap="1" wp14:anchorId="427E9C97" wp14:editId="0E4A1A69">
            <wp:simplePos x="0" y="0"/>
            <wp:positionH relativeFrom="margin">
              <wp:posOffset>390525</wp:posOffset>
            </wp:positionH>
            <wp:positionV relativeFrom="paragraph">
              <wp:posOffset>257175</wp:posOffset>
            </wp:positionV>
            <wp:extent cx="3057525" cy="2800787"/>
            <wp:effectExtent l="76200" t="76200" r="66675" b="76200"/>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62935" cy="2805743"/>
                    </a:xfrm>
                    <a:prstGeom prst="rect">
                      <a:avLst/>
                    </a:prstGeom>
                    <a:ln>
                      <a:noFill/>
                    </a:ln>
                    <a:effectLst>
                      <a:glow rad="63500">
                        <a:schemeClr val="accent6">
                          <a:satMod val="175000"/>
                          <a:alpha val="40000"/>
                        </a:schemeClr>
                      </a:glow>
                      <a:softEdge rad="112500"/>
                    </a:effectLst>
                  </pic:spPr>
                </pic:pic>
              </a:graphicData>
            </a:graphic>
            <wp14:sizeRelH relativeFrom="margin">
              <wp14:pctWidth>0</wp14:pctWidth>
            </wp14:sizeRelH>
            <wp14:sizeRelV relativeFrom="margin">
              <wp14:pctHeight>0</wp14:pctHeight>
            </wp14:sizeRelV>
          </wp:anchor>
        </w:drawing>
      </w:r>
      <w:r>
        <w:rPr>
          <w:noProof/>
          <w:lang w:eastAsia="fr-CA"/>
        </w:rPr>
        <mc:AlternateContent>
          <mc:Choice Requires="wps">
            <w:drawing>
              <wp:anchor distT="45720" distB="45720" distL="114300" distR="114300" simplePos="0" relativeHeight="251665408" behindDoc="0" locked="0" layoutInCell="1" allowOverlap="1">
                <wp:simplePos x="0" y="0"/>
                <wp:positionH relativeFrom="column">
                  <wp:posOffset>9507855</wp:posOffset>
                </wp:positionH>
                <wp:positionV relativeFrom="paragraph">
                  <wp:posOffset>6195060</wp:posOffset>
                </wp:positionV>
                <wp:extent cx="2047875" cy="140462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404620"/>
                        </a:xfrm>
                        <a:prstGeom prst="rect">
                          <a:avLst/>
                        </a:prstGeom>
                        <a:solidFill>
                          <a:srgbClr val="FFFFFF"/>
                        </a:solidFill>
                        <a:ln w="9525">
                          <a:noFill/>
                          <a:miter lim="800000"/>
                          <a:headEnd/>
                          <a:tailEnd/>
                        </a:ln>
                      </wps:spPr>
                      <wps:txbx>
                        <w:txbxContent>
                          <w:p w:rsidR="00245AE8" w:rsidRPr="00740659" w:rsidRDefault="00245AE8" w:rsidP="00740659">
                            <w:pPr>
                              <w:spacing w:after="0" w:line="240" w:lineRule="auto"/>
                              <w:jc w:val="right"/>
                              <w:rPr>
                                <w:color w:val="808080" w:themeColor="background1" w:themeShade="80"/>
                                <w:sz w:val="32"/>
                                <w:szCs w:val="32"/>
                              </w:rPr>
                            </w:pPr>
                            <w:r w:rsidRPr="00740659">
                              <w:rPr>
                                <w:color w:val="808080" w:themeColor="background1" w:themeShade="80"/>
                                <w:sz w:val="32"/>
                                <w:szCs w:val="32"/>
                              </w:rPr>
                              <w:t>MRC de D’Autray</w:t>
                            </w:r>
                          </w:p>
                          <w:p w:rsidR="00245AE8" w:rsidRPr="00740659" w:rsidRDefault="00245AE8" w:rsidP="00740659">
                            <w:pPr>
                              <w:spacing w:after="0" w:line="240" w:lineRule="auto"/>
                              <w:jc w:val="right"/>
                              <w:rPr>
                                <w:color w:val="808080" w:themeColor="background1" w:themeShade="80"/>
                                <w:sz w:val="32"/>
                                <w:szCs w:val="32"/>
                              </w:rPr>
                            </w:pPr>
                            <w:r w:rsidRPr="00740659">
                              <w:rPr>
                                <w:color w:val="808080" w:themeColor="background1" w:themeShade="80"/>
                                <w:sz w:val="32"/>
                                <w:szCs w:val="32"/>
                              </w:rPr>
                              <w:t xml:space="preserve"> 20</w:t>
                            </w:r>
                            <w:r w:rsidR="00A4341D">
                              <w:rPr>
                                <w:color w:val="808080" w:themeColor="background1" w:themeShade="80"/>
                                <w:sz w:val="32"/>
                                <w:szCs w:val="32"/>
                              </w:rPr>
                              <w:t>2</w:t>
                            </w:r>
                            <w:r w:rsidR="00EA54C2">
                              <w:rPr>
                                <w:color w:val="808080" w:themeColor="background1" w:themeShade="80"/>
                                <w:sz w:val="32"/>
                                <w:szCs w:val="32"/>
                              </w:rPr>
                              <w:t>2</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748.65pt;margin-top:487.8pt;width:161.2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" stroked="f">
                <v:textbox style="mso-fit-shape-to-text:t">
                  <w:txbxContent>
                    <w:p w:rsidR="00245AE8" w:rsidRPr="00740659" w:rsidRDefault="00245AE8" w:rsidP="00740659">
                      <w:pPr>
                        <w:spacing w:after="0" w:line="240" w:lineRule="auto"/>
                        <w:jc w:val="right"/>
                        <w:rPr>
                          <w:color w:val="808080" w:themeColor="background1" w:themeShade="80"/>
                          <w:sz w:val="32"/>
                          <w:szCs w:val="32"/>
                        </w:rPr>
                      </w:pPr>
                      <w:r w:rsidRPr="00740659">
                        <w:rPr>
                          <w:color w:val="808080" w:themeColor="background1" w:themeShade="80"/>
                          <w:sz w:val="32"/>
                          <w:szCs w:val="32"/>
                        </w:rPr>
                        <w:t>MRC de D’Autray</w:t>
                      </w:r>
                    </w:p>
                    <w:p w:rsidR="00245AE8" w:rsidRPr="00740659" w:rsidRDefault="00245AE8" w:rsidP="00740659">
                      <w:pPr>
                        <w:spacing w:after="0" w:line="240" w:lineRule="auto"/>
                        <w:jc w:val="right"/>
                        <w:rPr>
                          <w:color w:val="808080" w:themeColor="background1" w:themeShade="80"/>
                          <w:sz w:val="32"/>
                          <w:szCs w:val="32"/>
                        </w:rPr>
                      </w:pPr>
                      <w:r w:rsidRPr="00740659">
                        <w:rPr>
                          <w:color w:val="808080" w:themeColor="background1" w:themeShade="80"/>
                          <w:sz w:val="32"/>
                          <w:szCs w:val="32"/>
                        </w:rPr>
                        <w:t xml:space="preserve"> 20</w:t>
                      </w:r>
                      <w:r w:rsidR="00A4341D">
                        <w:rPr>
                          <w:color w:val="808080" w:themeColor="background1" w:themeShade="80"/>
                          <w:sz w:val="32"/>
                          <w:szCs w:val="32"/>
                        </w:rPr>
                        <w:t>2</w:t>
                      </w:r>
                      <w:r w:rsidR="00EA54C2">
                        <w:rPr>
                          <w:color w:val="808080" w:themeColor="background1" w:themeShade="80"/>
                          <w:sz w:val="32"/>
                          <w:szCs w:val="32"/>
                        </w:rPr>
                        <w:t>2</w:t>
                      </w:r>
                      <w:bookmarkStart w:id="1" w:name="_GoBack"/>
                      <w:bookmarkEnd w:id="1"/>
                    </w:p>
                  </w:txbxContent>
                </v:textbox>
                <w10:wrap type="square"/>
              </v:shape>
            </w:pict>
          </mc:Fallback>
        </mc:AlternateContent>
      </w:r>
      <w:r w:rsidR="0011490F">
        <w:rPr>
          <w:noProof/>
          <w:color w:val="0000FF"/>
          <w:lang w:eastAsia="fr-CA"/>
        </w:rPr>
        <w:drawing>
          <wp:anchor distT="0" distB="0" distL="114300" distR="114300" simplePos="0" relativeHeight="251666432" behindDoc="1" locked="0" layoutInCell="1" allowOverlap="1">
            <wp:simplePos x="0" y="0"/>
            <wp:positionH relativeFrom="column">
              <wp:posOffset>8829675</wp:posOffset>
            </wp:positionH>
            <wp:positionV relativeFrom="paragraph">
              <wp:posOffset>5562600</wp:posOffset>
            </wp:positionV>
            <wp:extent cx="1103630" cy="1247775"/>
            <wp:effectExtent l="0" t="0" r="1270" b="9525"/>
            <wp:wrapTight wrapText="bothSides">
              <wp:wrapPolygon edited="0">
                <wp:start x="0" y="0"/>
                <wp:lineTo x="0" y="21435"/>
                <wp:lineTo x="21252" y="21435"/>
                <wp:lineTo x="21252" y="0"/>
                <wp:lineTo x="0" y="0"/>
              </wp:wrapPolygon>
            </wp:wrapTight>
            <wp:docPr id="5" name="irc_mi" descr="Résultats de recherche d'images pour « gestion des matières résiduelles »">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ésultats de recherche d'images pour « gestion des matières résiduelles »">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363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490F">
        <w:rPr>
          <w:noProof/>
          <w:lang w:eastAsia="fr-CA"/>
        </w:rPr>
        <w:drawing>
          <wp:anchor distT="0" distB="0" distL="114300" distR="114300" simplePos="0" relativeHeight="251667456" behindDoc="1" locked="0" layoutInCell="1" allowOverlap="1">
            <wp:simplePos x="0" y="0"/>
            <wp:positionH relativeFrom="column">
              <wp:posOffset>7866380</wp:posOffset>
            </wp:positionH>
            <wp:positionV relativeFrom="paragraph">
              <wp:posOffset>992505</wp:posOffset>
            </wp:positionV>
            <wp:extent cx="3619500" cy="2847975"/>
            <wp:effectExtent l="0" t="0" r="0" b="9525"/>
            <wp:wrapTight wrapText="bothSides">
              <wp:wrapPolygon edited="0">
                <wp:start x="0" y="0"/>
                <wp:lineTo x="0" y="21528"/>
                <wp:lineTo x="21486" y="21528"/>
                <wp:lineTo x="21486" y="0"/>
                <wp:lineTo x="0" y="0"/>
              </wp:wrapPolygon>
            </wp:wrapTight>
            <wp:docPr id="15" name="Image 2" descr="À propos de NI Corpo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À propos de NI Corpor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9500" cy="2847975"/>
                    </a:xfrm>
                    <a:prstGeom prst="rect">
                      <a:avLst/>
                    </a:prstGeom>
                    <a:noFill/>
                    <a:ln>
                      <a:noFill/>
                    </a:ln>
                  </pic:spPr>
                </pic:pic>
              </a:graphicData>
            </a:graphic>
            <wp14:sizeRelH relativeFrom="page">
              <wp14:pctWidth>0</wp14:pctWidth>
            </wp14:sizeRelH>
            <wp14:sizeRelV relativeFrom="page">
              <wp14:pctHeight>0</wp14:pctHeight>
            </wp14:sizeRelV>
          </wp:anchor>
        </w:drawing>
      </w:r>
      <w:r w:rsidR="00740659" w:rsidRPr="00B017BA">
        <w:rPr>
          <w:rFonts w:ascii="Times New Roman" w:eastAsia="Times New Roman" w:hAnsi="Times New Roman" w:cs="Times New Roman"/>
          <w:noProof/>
          <w:sz w:val="24"/>
          <w:szCs w:val="24"/>
          <w:lang w:eastAsia="fr-CA"/>
        </w:rPr>
        <mc:AlternateContent>
          <mc:Choice Requires="wps">
            <w:drawing>
              <wp:anchor distT="0" distB="0" distL="114300" distR="114300" simplePos="0" relativeHeight="251661312" behindDoc="1" locked="0" layoutInCell="0" allowOverlap="1" wp14:anchorId="21254E66" wp14:editId="2F3D58C0">
                <wp:simplePos x="0" y="0"/>
                <wp:positionH relativeFrom="page">
                  <wp:align>center</wp:align>
                </wp:positionH>
                <wp:positionV relativeFrom="margin">
                  <wp:posOffset>3780790</wp:posOffset>
                </wp:positionV>
                <wp:extent cx="11155680" cy="1176020"/>
                <wp:effectExtent l="152400" t="152400" r="213360" b="214630"/>
                <wp:wrapTight wrapText="bothSides">
                  <wp:wrapPolygon edited="0">
                    <wp:start x="-107" y="-2799"/>
                    <wp:lineTo x="-286" y="-2099"/>
                    <wp:lineTo x="-286" y="21693"/>
                    <wp:lineTo x="-36" y="25192"/>
                    <wp:lineTo x="21786" y="25192"/>
                    <wp:lineTo x="21964" y="20644"/>
                    <wp:lineTo x="21964" y="3499"/>
                    <wp:lineTo x="21714" y="-1749"/>
                    <wp:lineTo x="21714" y="-2799"/>
                    <wp:lineTo x="-107" y="-2799"/>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5680" cy="1176020"/>
                        </a:xfrm>
                        <a:prstGeom prst="rect">
                          <a:avLst/>
                        </a:prstGeom>
                        <a:solidFill>
                          <a:srgbClr val="4F81BD">
                            <a:lumMod val="100000"/>
                            <a:lumOff val="0"/>
                          </a:srgbClr>
                        </a:solidFill>
                        <a:ln w="12700">
                          <a:solidFill>
                            <a:sysClr val="window" lastClr="FFFFFF">
                              <a:lumMod val="100000"/>
                              <a:lumOff val="0"/>
                            </a:sysClr>
                          </a:solidFill>
                          <a:miter lim="800000"/>
                          <a:headEnd/>
                          <a:tailEnd/>
                        </a:ln>
                        <a:effectLst>
                          <a:glow rad="139700">
                            <a:schemeClr val="accent6">
                              <a:satMod val="175000"/>
                              <a:alpha val="40000"/>
                            </a:schemeClr>
                          </a:glow>
                          <a:outerShdw dist="53882" dir="2700000" algn="ctr" rotWithShape="0">
                            <a:schemeClr val="bg1">
                              <a:lumMod val="85000"/>
                              <a:lumOff val="0"/>
                            </a:schemeClr>
                          </a:outerShdw>
                        </a:effectLst>
                        <a:extLst/>
                      </wps:spPr>
                      <wps:txbx>
                        <w:txbxContent>
                          <w:p w:rsidR="00B017BA" w:rsidRDefault="00B017BA" w:rsidP="00B017BA">
                            <w:pPr>
                              <w:pStyle w:val="Sansinterligne"/>
                              <w:jc w:val="center"/>
                              <w:rPr>
                                <w:rFonts w:ascii="Cambria" w:eastAsia="PMingLiU" w:hAnsi="Cambria" w:cs="Times New Roman"/>
                                <w:color w:val="FFFFFF"/>
                                <w:sz w:val="72"/>
                                <w:szCs w:val="72"/>
                              </w:rPr>
                            </w:pPr>
                            <w:r>
                              <w:rPr>
                                <w:rFonts w:ascii="Cambria" w:eastAsia="PMingLiU" w:hAnsi="Cambria" w:cs="Times New Roman"/>
                                <w:color w:val="FFFFFF"/>
                                <w:sz w:val="72"/>
                                <w:szCs w:val="72"/>
                              </w:rPr>
                              <w:t xml:space="preserve">Suivi de mise en œuvre </w:t>
                            </w:r>
                          </w:p>
                          <w:p w:rsidR="00B017BA" w:rsidRPr="00B017BA" w:rsidRDefault="00B017BA" w:rsidP="00B017BA">
                            <w:pPr>
                              <w:pStyle w:val="Sansinterligne"/>
                              <w:jc w:val="center"/>
                              <w:rPr>
                                <w:rFonts w:ascii="Cambria" w:eastAsia="PMingLiU" w:hAnsi="Cambria" w:cs="Times New Roman"/>
                                <w:color w:val="FFFFFF"/>
                                <w:sz w:val="72"/>
                                <w:szCs w:val="72"/>
                              </w:rPr>
                            </w:pPr>
                            <w:r>
                              <w:rPr>
                                <w:rFonts w:ascii="Cambria" w:eastAsia="PMingLiU" w:hAnsi="Cambria" w:cs="Times New Roman"/>
                                <w:color w:val="FFFFFF"/>
                                <w:sz w:val="72"/>
                                <w:szCs w:val="72"/>
                              </w:rPr>
                              <w:t xml:space="preserve">Plan de gestion des matières résiduelles </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21254E66" id="Rectangle 9" o:spid="_x0000_s1027" style="position:absolute;margin-left:0;margin-top:297.7pt;width:878.4pt;height:92.6pt;z-index:-251655168;visibility:visible;mso-wrap-style:square;mso-width-percent:900;mso-height-percent:73;mso-wrap-distance-left:9pt;mso-wrap-distance-top:0;mso-wrap-distance-right:9pt;mso-wrap-distance-bottom:0;mso-position-horizontal:center;mso-position-horizontal-relative:page;mso-position-vertical:absolute;mso-position-vertical-relative:margin;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" o:allowincell="f" fillcolor="#4f81bd" strokecolor="white" strokeweight="1pt">
                <v:shadow on="t" color="#d8d8d8 [2732]" offset="3pt,3pt"/>
                <v:textbox style="mso-fit-shape-to-text:t" inset="14.4pt,,14.4pt">
                  <w:txbxContent>
                    <w:p w:rsidR="00B017BA" w:rsidRDefault="00B017BA" w:rsidP="00B017BA">
                      <w:pPr>
                        <w:pStyle w:val="Sansinterligne"/>
                        <w:jc w:val="center"/>
                        <w:rPr>
                          <w:rFonts w:ascii="Cambria" w:eastAsia="PMingLiU" w:hAnsi="Cambria" w:cs="Times New Roman"/>
                          <w:color w:val="FFFFFF"/>
                          <w:sz w:val="72"/>
                          <w:szCs w:val="72"/>
                        </w:rPr>
                      </w:pPr>
                      <w:r>
                        <w:rPr>
                          <w:rFonts w:ascii="Cambria" w:eastAsia="PMingLiU" w:hAnsi="Cambria" w:cs="Times New Roman"/>
                          <w:color w:val="FFFFFF"/>
                          <w:sz w:val="72"/>
                          <w:szCs w:val="72"/>
                        </w:rPr>
                        <w:t xml:space="preserve">Suivi de mise en œuvre </w:t>
                      </w:r>
                    </w:p>
                    <w:p w:rsidR="00B017BA" w:rsidRPr="00B017BA" w:rsidRDefault="00B017BA" w:rsidP="00B017BA">
                      <w:pPr>
                        <w:pStyle w:val="Sansinterligne"/>
                        <w:jc w:val="center"/>
                        <w:rPr>
                          <w:rFonts w:ascii="Cambria" w:eastAsia="PMingLiU" w:hAnsi="Cambria" w:cs="Times New Roman"/>
                          <w:color w:val="FFFFFF"/>
                          <w:sz w:val="72"/>
                          <w:szCs w:val="72"/>
                        </w:rPr>
                      </w:pPr>
                      <w:r>
                        <w:rPr>
                          <w:rFonts w:ascii="Cambria" w:eastAsia="PMingLiU" w:hAnsi="Cambria" w:cs="Times New Roman"/>
                          <w:color w:val="FFFFFF"/>
                          <w:sz w:val="72"/>
                          <w:szCs w:val="72"/>
                        </w:rPr>
                        <w:t xml:space="preserve">Plan de gestion des matières résiduelles </w:t>
                      </w:r>
                    </w:p>
                  </w:txbxContent>
                </v:textbox>
                <w10:wrap type="tight" anchorx="page" anchory="margin"/>
              </v:rect>
            </w:pict>
          </mc:Fallback>
        </mc:AlternateContent>
      </w:r>
      <w:r w:rsidR="00854EBC" w:rsidRPr="00B017BA">
        <w:rPr>
          <w:rFonts w:ascii="Times New Roman" w:eastAsia="Times New Roman" w:hAnsi="Times New Roman" w:cs="Times New Roman"/>
          <w:noProof/>
          <w:sz w:val="24"/>
          <w:szCs w:val="24"/>
          <w:lang w:eastAsia="fr-CA"/>
        </w:rPr>
        <mc:AlternateContent>
          <mc:Choice Requires="wps">
            <w:drawing>
              <wp:anchor distT="0" distB="0" distL="114300" distR="114300" simplePos="0" relativeHeight="251663360" behindDoc="1" locked="0" layoutInCell="0" allowOverlap="1" wp14:anchorId="2E766C69" wp14:editId="1029D19D">
                <wp:simplePos x="0" y="0"/>
                <wp:positionH relativeFrom="page">
                  <wp:posOffset>8402320</wp:posOffset>
                </wp:positionH>
                <wp:positionV relativeFrom="margin">
                  <wp:posOffset>104775</wp:posOffset>
                </wp:positionV>
                <wp:extent cx="3542400" cy="640080"/>
                <wp:effectExtent l="152400" t="152400" r="210820" b="217170"/>
                <wp:wrapTight wrapText="bothSides">
                  <wp:wrapPolygon edited="0">
                    <wp:start x="-349" y="-5143"/>
                    <wp:lineTo x="-929" y="-3857"/>
                    <wp:lineTo x="-929" y="21857"/>
                    <wp:lineTo x="-116" y="27000"/>
                    <wp:lineTo x="-116" y="28286"/>
                    <wp:lineTo x="22189" y="28286"/>
                    <wp:lineTo x="22189" y="27000"/>
                    <wp:lineTo x="22769" y="17357"/>
                    <wp:lineTo x="22769" y="6429"/>
                    <wp:lineTo x="21956" y="-3214"/>
                    <wp:lineTo x="21956" y="-5143"/>
                    <wp:lineTo x="-349" y="-5143"/>
                  </wp:wrapPolygon>
                </wp:wrapTight>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2400" cy="640080"/>
                        </a:xfrm>
                        <a:prstGeom prst="rect">
                          <a:avLst/>
                        </a:prstGeom>
                        <a:solidFill>
                          <a:srgbClr val="4F81BD">
                            <a:lumMod val="100000"/>
                            <a:lumOff val="0"/>
                          </a:srgbClr>
                        </a:solidFill>
                        <a:ln w="12700">
                          <a:solidFill>
                            <a:sysClr val="window" lastClr="FFFFFF">
                              <a:lumMod val="100000"/>
                              <a:lumOff val="0"/>
                            </a:sysClr>
                          </a:solidFill>
                          <a:miter lim="800000"/>
                          <a:headEnd/>
                          <a:tailEnd/>
                        </a:ln>
                        <a:effectLst>
                          <a:glow rad="139700">
                            <a:schemeClr val="accent6">
                              <a:satMod val="175000"/>
                              <a:alpha val="40000"/>
                            </a:schemeClr>
                          </a:glow>
                          <a:outerShdw dist="53882" dir="2700000" algn="ctr" rotWithShape="0">
                            <a:schemeClr val="bg1">
                              <a:lumMod val="85000"/>
                              <a:lumOff val="0"/>
                            </a:schemeClr>
                          </a:outerShdw>
                        </a:effectLst>
                        <a:extLst/>
                      </wps:spPr>
                      <wps:txbx>
                        <w:txbxContent>
                          <w:p w:rsidR="00B017BA" w:rsidRPr="00B017BA" w:rsidRDefault="00010B70" w:rsidP="00245AE8">
                            <w:pPr>
                              <w:pStyle w:val="Sansinterligne"/>
                              <w:jc w:val="right"/>
                              <w:rPr>
                                <w:rFonts w:ascii="Cambria" w:eastAsia="PMingLiU" w:hAnsi="Cambria" w:cs="Times New Roman"/>
                                <w:color w:val="FFFFFF"/>
                                <w:sz w:val="72"/>
                                <w:szCs w:val="72"/>
                              </w:rPr>
                            </w:pPr>
                            <w:r>
                              <w:rPr>
                                <w:rFonts w:ascii="Cambria" w:eastAsia="PMingLiU" w:hAnsi="Cambria" w:cs="Times New Roman"/>
                                <w:color w:val="FFFFFF"/>
                                <w:sz w:val="72"/>
                                <w:szCs w:val="72"/>
                              </w:rPr>
                              <w:t>Rapport </w:t>
                            </w:r>
                            <w:r w:rsidR="00B017BA">
                              <w:rPr>
                                <w:rFonts w:ascii="Cambria" w:eastAsia="PMingLiU" w:hAnsi="Cambria" w:cs="Times New Roman"/>
                                <w:color w:val="FFFFFF"/>
                                <w:sz w:val="72"/>
                                <w:szCs w:val="72"/>
                              </w:rPr>
                              <w:t>20</w:t>
                            </w:r>
                            <w:r w:rsidR="00C14C6C">
                              <w:rPr>
                                <w:rFonts w:ascii="Cambria" w:eastAsia="PMingLiU" w:hAnsi="Cambria" w:cs="Times New Roman"/>
                                <w:color w:val="FFFFFF"/>
                                <w:sz w:val="72"/>
                                <w:szCs w:val="72"/>
                              </w:rPr>
                              <w:t>2</w:t>
                            </w:r>
                            <w:r w:rsidR="00EA54C2">
                              <w:rPr>
                                <w:rFonts w:ascii="Cambria" w:eastAsia="PMingLiU" w:hAnsi="Cambria" w:cs="Times New Roman"/>
                                <w:color w:val="FFFFFF"/>
                                <w:sz w:val="72"/>
                                <w:szCs w:val="72"/>
                              </w:rPr>
                              <w:t>1</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2E766C69" id="Rectangle 10" o:spid="_x0000_s1028" style="position:absolute;margin-left:661.6pt;margin-top:8.25pt;width:278.95pt;height:50.4pt;z-index:-251653120;visibility:visible;mso-wrap-style:square;mso-width-percent:0;mso-height-percent:73;mso-wrap-distance-left:9pt;mso-wrap-distance-top:0;mso-wrap-distance-right:9pt;mso-wrap-distance-bottom:0;mso-position-horizontal:absolute;mso-position-horizontal-relative:page;mso-position-vertical:absolute;mso-position-vertical-relative:margin;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" o:allowincell="f" fillcolor="#4f81bd" strokecolor="white" strokeweight="1pt">
                <v:shadow on="t" color="#d8d8d8 [2732]" offset="3pt,3pt"/>
                <v:textbox style="mso-fit-shape-to-text:t" inset="14.4pt,,14.4pt">
                  <w:txbxContent>
                    <w:p w:rsidR="00B017BA" w:rsidRPr="00B017BA" w:rsidRDefault="00010B70" w:rsidP="00245AE8">
                      <w:pPr>
                        <w:pStyle w:val="Sansinterligne"/>
                        <w:jc w:val="right"/>
                        <w:rPr>
                          <w:rFonts w:ascii="Cambria" w:eastAsia="PMingLiU" w:hAnsi="Cambria" w:cs="Times New Roman"/>
                          <w:color w:val="FFFFFF"/>
                          <w:sz w:val="72"/>
                          <w:szCs w:val="72"/>
                        </w:rPr>
                      </w:pPr>
                      <w:r>
                        <w:rPr>
                          <w:rFonts w:ascii="Cambria" w:eastAsia="PMingLiU" w:hAnsi="Cambria" w:cs="Times New Roman"/>
                          <w:color w:val="FFFFFF"/>
                          <w:sz w:val="72"/>
                          <w:szCs w:val="72"/>
                        </w:rPr>
                        <w:t>Rapport </w:t>
                      </w:r>
                      <w:r w:rsidR="00B017BA">
                        <w:rPr>
                          <w:rFonts w:ascii="Cambria" w:eastAsia="PMingLiU" w:hAnsi="Cambria" w:cs="Times New Roman"/>
                          <w:color w:val="FFFFFF"/>
                          <w:sz w:val="72"/>
                          <w:szCs w:val="72"/>
                        </w:rPr>
                        <w:t>20</w:t>
                      </w:r>
                      <w:r w:rsidR="00C14C6C">
                        <w:rPr>
                          <w:rFonts w:ascii="Cambria" w:eastAsia="PMingLiU" w:hAnsi="Cambria" w:cs="Times New Roman"/>
                          <w:color w:val="FFFFFF"/>
                          <w:sz w:val="72"/>
                          <w:szCs w:val="72"/>
                        </w:rPr>
                        <w:t>2</w:t>
                      </w:r>
                      <w:r w:rsidR="00EA54C2">
                        <w:rPr>
                          <w:rFonts w:ascii="Cambria" w:eastAsia="PMingLiU" w:hAnsi="Cambria" w:cs="Times New Roman"/>
                          <w:color w:val="FFFFFF"/>
                          <w:sz w:val="72"/>
                          <w:szCs w:val="72"/>
                        </w:rPr>
                        <w:t>1</w:t>
                      </w:r>
                    </w:p>
                  </w:txbxContent>
                </v:textbox>
                <w10:wrap type="tight" anchorx="page" anchory="margin"/>
              </v:rect>
            </w:pict>
          </mc:Fallback>
        </mc:AlternateContent>
      </w:r>
    </w:p>
    <w:tbl>
      <w:tblPr>
        <w:tblStyle w:val="Grilledutableau"/>
        <w:tblW w:w="18565" w:type="dxa"/>
        <w:tblLayout w:type="fixed"/>
        <w:tblLook w:val="04A0" w:firstRow="1" w:lastRow="0" w:firstColumn="1" w:lastColumn="0" w:noHBand="0" w:noVBand="1"/>
      </w:tblPr>
      <w:tblGrid>
        <w:gridCol w:w="566"/>
        <w:gridCol w:w="2123"/>
        <w:gridCol w:w="6237"/>
        <w:gridCol w:w="1701"/>
        <w:gridCol w:w="2693"/>
        <w:gridCol w:w="2551"/>
        <w:gridCol w:w="2694"/>
      </w:tblGrid>
      <w:tr w:rsidR="00E8619A" w:rsidTr="00F74957">
        <w:trPr>
          <w:cantSplit/>
          <w:trHeight w:hRule="exact" w:val="567"/>
          <w:tblHeader/>
        </w:trPr>
        <w:tc>
          <w:tcPr>
            <w:tcW w:w="566" w:type="dxa"/>
            <w:shd w:val="clear" w:color="auto" w:fill="606060"/>
            <w:vAlign w:val="center"/>
          </w:tcPr>
          <w:p w:rsidR="0091495A" w:rsidRPr="00F3582A" w:rsidRDefault="0091495A" w:rsidP="00F74957">
            <w:pPr>
              <w:spacing w:after="120"/>
              <w:jc w:val="center"/>
              <w:rPr>
                <w:rFonts w:ascii="Arial" w:hAnsi="Arial" w:cs="Arial"/>
                <w:b/>
                <w:bCs/>
                <w:color w:val="FFFFFF"/>
              </w:rPr>
            </w:pPr>
            <w:r w:rsidRPr="00F3582A">
              <w:rPr>
                <w:rFonts w:ascii="Arial" w:hAnsi="Arial" w:cs="Arial"/>
                <w:b/>
                <w:bCs/>
                <w:color w:val="FFFFFF"/>
              </w:rPr>
              <w:lastRenderedPageBreak/>
              <w:t>N</w:t>
            </w:r>
            <w:r w:rsidRPr="00F3582A">
              <w:rPr>
                <w:rFonts w:ascii="Arial" w:hAnsi="Arial" w:cs="Arial"/>
                <w:b/>
                <w:bCs/>
                <w:color w:val="FFFFFF"/>
                <w:vertAlign w:val="superscript"/>
              </w:rPr>
              <w:t>o</w:t>
            </w:r>
          </w:p>
        </w:tc>
        <w:tc>
          <w:tcPr>
            <w:tcW w:w="2123" w:type="dxa"/>
            <w:shd w:val="clear" w:color="auto" w:fill="606060"/>
            <w:vAlign w:val="center"/>
          </w:tcPr>
          <w:p w:rsidR="0091495A" w:rsidRPr="002A2AE1" w:rsidRDefault="0091495A" w:rsidP="00F74957">
            <w:pPr>
              <w:spacing w:after="120"/>
              <w:jc w:val="center"/>
              <w:rPr>
                <w:rFonts w:ascii="Arial" w:hAnsi="Arial" w:cs="Arial"/>
                <w:b/>
                <w:bCs/>
                <w:color w:val="FFFFFF"/>
              </w:rPr>
            </w:pPr>
            <w:r w:rsidRPr="002A2AE1">
              <w:rPr>
                <w:rFonts w:ascii="Arial" w:hAnsi="Arial" w:cs="Arial"/>
                <w:b/>
                <w:bCs/>
                <w:color w:val="FFFFFF"/>
              </w:rPr>
              <w:t>Mesure</w:t>
            </w:r>
          </w:p>
        </w:tc>
        <w:tc>
          <w:tcPr>
            <w:tcW w:w="6237" w:type="dxa"/>
            <w:shd w:val="clear" w:color="auto" w:fill="606060"/>
            <w:vAlign w:val="center"/>
          </w:tcPr>
          <w:p w:rsidR="0091495A" w:rsidRPr="00F3582A" w:rsidRDefault="0091495A" w:rsidP="00F74957">
            <w:pPr>
              <w:spacing w:after="120"/>
              <w:jc w:val="center"/>
              <w:rPr>
                <w:rFonts w:ascii="Arial" w:hAnsi="Arial" w:cs="Arial"/>
                <w:b/>
                <w:bCs/>
                <w:color w:val="FFFFFF"/>
              </w:rPr>
            </w:pPr>
            <w:r w:rsidRPr="00F3582A">
              <w:rPr>
                <w:rFonts w:ascii="Arial" w:hAnsi="Arial" w:cs="Arial"/>
                <w:b/>
                <w:bCs/>
                <w:color w:val="FFFFFF"/>
              </w:rPr>
              <w:t>Description</w:t>
            </w:r>
          </w:p>
        </w:tc>
        <w:tc>
          <w:tcPr>
            <w:tcW w:w="1701" w:type="dxa"/>
            <w:shd w:val="clear" w:color="auto" w:fill="606060"/>
            <w:vAlign w:val="center"/>
          </w:tcPr>
          <w:p w:rsidR="0091495A" w:rsidRPr="00F3582A" w:rsidRDefault="0091495A" w:rsidP="00F74957">
            <w:pPr>
              <w:spacing w:after="120"/>
              <w:jc w:val="center"/>
              <w:rPr>
                <w:rFonts w:ascii="Arial" w:hAnsi="Arial" w:cs="Arial"/>
                <w:b/>
                <w:bCs/>
                <w:color w:val="FFFFFF"/>
              </w:rPr>
            </w:pPr>
            <w:r w:rsidRPr="00F3582A">
              <w:rPr>
                <w:rFonts w:ascii="Arial" w:hAnsi="Arial" w:cs="Arial"/>
                <w:b/>
                <w:bCs/>
                <w:color w:val="FFFFFF"/>
              </w:rPr>
              <w:t>Responsable</w:t>
            </w:r>
          </w:p>
        </w:tc>
        <w:tc>
          <w:tcPr>
            <w:tcW w:w="2693" w:type="dxa"/>
            <w:shd w:val="clear" w:color="auto" w:fill="606060"/>
            <w:vAlign w:val="center"/>
          </w:tcPr>
          <w:p w:rsidR="0091495A" w:rsidRPr="00F3582A" w:rsidRDefault="0091495A" w:rsidP="00940D26">
            <w:pPr>
              <w:spacing w:after="120"/>
              <w:jc w:val="center"/>
              <w:rPr>
                <w:rFonts w:ascii="Arial" w:hAnsi="Arial" w:cs="Arial"/>
                <w:b/>
                <w:bCs/>
                <w:color w:val="FFFFFF"/>
              </w:rPr>
            </w:pPr>
            <w:r w:rsidRPr="00F3582A">
              <w:rPr>
                <w:rFonts w:ascii="Arial" w:hAnsi="Arial" w:cs="Arial"/>
                <w:b/>
                <w:bCs/>
                <w:color w:val="FFFFFF"/>
              </w:rPr>
              <w:t>Échéancier</w:t>
            </w:r>
          </w:p>
        </w:tc>
        <w:tc>
          <w:tcPr>
            <w:tcW w:w="2551" w:type="dxa"/>
            <w:shd w:val="clear" w:color="auto" w:fill="606060"/>
            <w:vAlign w:val="center"/>
          </w:tcPr>
          <w:p w:rsidR="0091495A" w:rsidRPr="00F3582A" w:rsidRDefault="0091495A" w:rsidP="00F74957">
            <w:pPr>
              <w:spacing w:after="120"/>
              <w:jc w:val="center"/>
              <w:rPr>
                <w:rFonts w:ascii="Arial" w:hAnsi="Arial" w:cs="Arial"/>
                <w:b/>
                <w:bCs/>
                <w:color w:val="FFFFFF"/>
              </w:rPr>
            </w:pPr>
            <w:r w:rsidRPr="00F3582A">
              <w:rPr>
                <w:rFonts w:ascii="Arial" w:hAnsi="Arial" w:cs="Arial"/>
                <w:b/>
                <w:bCs/>
                <w:color w:val="FFFFFF"/>
              </w:rPr>
              <w:t>Avancement</w:t>
            </w:r>
          </w:p>
        </w:tc>
        <w:tc>
          <w:tcPr>
            <w:tcW w:w="2694" w:type="dxa"/>
            <w:shd w:val="clear" w:color="auto" w:fill="606060"/>
            <w:vAlign w:val="center"/>
          </w:tcPr>
          <w:p w:rsidR="0091495A" w:rsidRPr="00F3582A" w:rsidRDefault="0091495A" w:rsidP="00F74957">
            <w:pPr>
              <w:spacing w:after="120"/>
              <w:jc w:val="center"/>
              <w:rPr>
                <w:rFonts w:ascii="Arial" w:hAnsi="Arial" w:cs="Arial"/>
                <w:b/>
                <w:bCs/>
                <w:color w:val="FFFFFF"/>
              </w:rPr>
            </w:pPr>
            <w:r w:rsidRPr="00F3582A">
              <w:rPr>
                <w:rFonts w:ascii="Arial" w:hAnsi="Arial" w:cs="Arial"/>
                <w:b/>
                <w:bCs/>
                <w:color w:val="FFFFFF"/>
              </w:rPr>
              <w:t>Commentaire</w:t>
            </w:r>
            <w:r w:rsidR="00F74957">
              <w:rPr>
                <w:rFonts w:ascii="Arial" w:hAnsi="Arial" w:cs="Arial"/>
                <w:b/>
                <w:bCs/>
                <w:color w:val="FFFFFF"/>
              </w:rPr>
              <w:t>s</w:t>
            </w:r>
          </w:p>
        </w:tc>
      </w:tr>
      <w:tr w:rsidR="00421757" w:rsidRPr="007E0D76" w:rsidTr="00F74957">
        <w:trPr>
          <w:cantSplit/>
          <w:trHeight w:val="539"/>
        </w:trPr>
        <w:tc>
          <w:tcPr>
            <w:tcW w:w="18565" w:type="dxa"/>
            <w:gridSpan w:val="7"/>
            <w:shd w:val="clear" w:color="auto" w:fill="BFBFBF" w:themeFill="background1" w:themeFillShade="BF"/>
            <w:vAlign w:val="center"/>
          </w:tcPr>
          <w:p w:rsidR="00421757" w:rsidRPr="002A2AE1" w:rsidRDefault="00421757" w:rsidP="00940D26">
            <w:pPr>
              <w:spacing w:after="120"/>
              <w:jc w:val="center"/>
              <w:rPr>
                <w:b/>
                <w:sz w:val="24"/>
                <w:szCs w:val="24"/>
              </w:rPr>
            </w:pPr>
            <w:r w:rsidRPr="002A2AE1">
              <w:rPr>
                <w:b/>
                <w:sz w:val="24"/>
                <w:szCs w:val="24"/>
              </w:rPr>
              <w:t>Sensibilisation, information et éducation</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w:t>
            </w:r>
          </w:p>
        </w:tc>
        <w:tc>
          <w:tcPr>
            <w:tcW w:w="2123" w:type="dxa"/>
            <w:tcBorders>
              <w:top w:val="single" w:sz="4" w:space="0" w:color="auto"/>
              <w:left w:val="single" w:sz="2" w:space="0" w:color="A6A6A6" w:themeColor="background1" w:themeShade="A6"/>
            </w:tcBorders>
            <w:shd w:val="clear" w:color="auto" w:fill="auto"/>
            <w:vAlign w:val="center"/>
          </w:tcPr>
          <w:p w:rsidR="00E033D0" w:rsidRPr="002A2AE1" w:rsidRDefault="00E033D0" w:rsidP="00BD2715">
            <w:pPr>
              <w:spacing w:before="120" w:after="120"/>
              <w:jc w:val="center"/>
              <w:rPr>
                <w:b/>
                <w:sz w:val="20"/>
                <w:szCs w:val="20"/>
              </w:rPr>
            </w:pPr>
            <w:r w:rsidRPr="002A2AE1">
              <w:rPr>
                <w:b/>
                <w:sz w:val="20"/>
                <w:szCs w:val="20"/>
              </w:rPr>
              <w:t>Élaborer un guide complet sur la g</w:t>
            </w:r>
            <w:r w:rsidR="00432EA2">
              <w:rPr>
                <w:b/>
                <w:sz w:val="20"/>
                <w:szCs w:val="20"/>
              </w:rPr>
              <w:t>estion des matières résiduelles</w:t>
            </w:r>
          </w:p>
        </w:tc>
        <w:tc>
          <w:tcPr>
            <w:tcW w:w="6237" w:type="dxa"/>
          </w:tcPr>
          <w:p w:rsidR="00E033D0" w:rsidRDefault="007E0D76" w:rsidP="00BD2715">
            <w:pPr>
              <w:spacing w:before="120" w:after="120"/>
              <w:rPr>
                <w:sz w:val="20"/>
                <w:szCs w:val="20"/>
              </w:rPr>
            </w:pPr>
            <w:r w:rsidRPr="007E0D76">
              <w:rPr>
                <w:sz w:val="20"/>
                <w:szCs w:val="20"/>
              </w:rPr>
              <w:t>Réviser et améliorer la</w:t>
            </w:r>
            <w:r>
              <w:rPr>
                <w:sz w:val="20"/>
                <w:szCs w:val="20"/>
              </w:rPr>
              <w:t xml:space="preserve"> présentation et le contenu du g</w:t>
            </w:r>
            <w:r w:rsidRPr="007E0D76">
              <w:rPr>
                <w:sz w:val="20"/>
                <w:szCs w:val="20"/>
              </w:rPr>
              <w:t>uide</w:t>
            </w:r>
            <w:r>
              <w:rPr>
                <w:sz w:val="20"/>
                <w:szCs w:val="20"/>
              </w:rPr>
              <w:t xml:space="preserve"> </w:t>
            </w:r>
            <w:r w:rsidR="0056362E">
              <w:rPr>
                <w:sz w:val="20"/>
                <w:szCs w:val="20"/>
              </w:rPr>
              <w:t>sur la gestion</w:t>
            </w:r>
            <w:r w:rsidR="00E8619A">
              <w:rPr>
                <w:sz w:val="20"/>
                <w:szCs w:val="20"/>
              </w:rPr>
              <w:t xml:space="preserve"> des matières résiduelles (GMR)</w:t>
            </w:r>
            <w:r w:rsidR="00E375A5">
              <w:rPr>
                <w:sz w:val="20"/>
                <w:szCs w:val="20"/>
              </w:rPr>
              <w:t xml:space="preserve">, actuellement </w:t>
            </w:r>
            <w:r w:rsidR="00E8619A">
              <w:rPr>
                <w:sz w:val="20"/>
                <w:szCs w:val="20"/>
              </w:rPr>
              <w:t xml:space="preserve">intégré au calendrier de collecte. Le </w:t>
            </w:r>
            <w:r>
              <w:rPr>
                <w:sz w:val="20"/>
                <w:szCs w:val="20"/>
              </w:rPr>
              <w:t>distribuer à l’ensemble de la population de la MRC.</w:t>
            </w:r>
          </w:p>
          <w:p w:rsidR="00004877" w:rsidRPr="00004877" w:rsidRDefault="00004877" w:rsidP="00BD2715">
            <w:pPr>
              <w:pStyle w:val="Paragraphedeliste"/>
              <w:numPr>
                <w:ilvl w:val="0"/>
                <w:numId w:val="1"/>
              </w:numPr>
              <w:spacing w:before="120" w:after="120"/>
              <w:contextualSpacing w:val="0"/>
              <w:rPr>
                <w:sz w:val="20"/>
                <w:szCs w:val="20"/>
              </w:rPr>
            </w:pPr>
            <w:r w:rsidRPr="00004877">
              <w:rPr>
                <w:sz w:val="20"/>
                <w:szCs w:val="20"/>
              </w:rPr>
              <w:t>Inclure le principe des 3RV-E</w:t>
            </w:r>
            <w:r w:rsidR="007204A0">
              <w:rPr>
                <w:sz w:val="20"/>
                <w:szCs w:val="20"/>
              </w:rPr>
              <w:t>.</w:t>
            </w:r>
          </w:p>
          <w:p w:rsidR="00004877" w:rsidRDefault="00004877" w:rsidP="00BD2715">
            <w:pPr>
              <w:pStyle w:val="Paragraphedeliste"/>
              <w:numPr>
                <w:ilvl w:val="0"/>
                <w:numId w:val="1"/>
              </w:numPr>
              <w:spacing w:before="120" w:after="120"/>
              <w:contextualSpacing w:val="0"/>
              <w:rPr>
                <w:sz w:val="20"/>
                <w:szCs w:val="20"/>
              </w:rPr>
            </w:pPr>
            <w:r w:rsidRPr="00004877">
              <w:rPr>
                <w:sz w:val="20"/>
                <w:szCs w:val="20"/>
              </w:rPr>
              <w:t>Détailler les matières acceptées dans le</w:t>
            </w:r>
            <w:r>
              <w:rPr>
                <w:sz w:val="20"/>
                <w:szCs w:val="20"/>
              </w:rPr>
              <w:t>s différentes voies de collecte</w:t>
            </w:r>
            <w:r w:rsidR="007204A0">
              <w:rPr>
                <w:sz w:val="20"/>
                <w:szCs w:val="20"/>
              </w:rPr>
              <w:t>.</w:t>
            </w:r>
          </w:p>
          <w:p w:rsidR="00004877" w:rsidRDefault="00004877" w:rsidP="00BD2715">
            <w:pPr>
              <w:pStyle w:val="Paragraphedeliste"/>
              <w:numPr>
                <w:ilvl w:val="0"/>
                <w:numId w:val="1"/>
              </w:numPr>
              <w:spacing w:before="120" w:after="120"/>
              <w:contextualSpacing w:val="0"/>
              <w:rPr>
                <w:sz w:val="20"/>
                <w:szCs w:val="20"/>
              </w:rPr>
            </w:pPr>
            <w:r w:rsidRPr="00004877">
              <w:rPr>
                <w:sz w:val="20"/>
                <w:szCs w:val="20"/>
              </w:rPr>
              <w:t>Promouvoir les différents programmes municipaux en environnement</w:t>
            </w:r>
            <w:r w:rsidR="007204A0">
              <w:rPr>
                <w:sz w:val="20"/>
                <w:szCs w:val="20"/>
              </w:rPr>
              <w:t>.</w:t>
            </w:r>
          </w:p>
          <w:p w:rsidR="00E8619A" w:rsidRPr="00004877" w:rsidRDefault="00E8619A" w:rsidP="00BD2715">
            <w:pPr>
              <w:pStyle w:val="Paragraphedeliste"/>
              <w:numPr>
                <w:ilvl w:val="0"/>
                <w:numId w:val="1"/>
              </w:numPr>
              <w:spacing w:before="120" w:after="120"/>
              <w:contextualSpacing w:val="0"/>
              <w:rPr>
                <w:sz w:val="20"/>
                <w:szCs w:val="20"/>
              </w:rPr>
            </w:pPr>
            <w:r>
              <w:rPr>
                <w:sz w:val="20"/>
                <w:szCs w:val="20"/>
              </w:rPr>
              <w:t>Trouver le meilleur mode de distribution</w:t>
            </w:r>
            <w:r w:rsidR="007204A0">
              <w:rPr>
                <w:sz w:val="20"/>
                <w:szCs w:val="20"/>
              </w:rPr>
              <w:t>.</w:t>
            </w:r>
            <w:r>
              <w:rPr>
                <w:sz w:val="20"/>
                <w:szCs w:val="20"/>
              </w:rPr>
              <w:t xml:space="preserve"> </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395499" w:rsidRPr="00F46C4E" w:rsidRDefault="00395499" w:rsidP="00940D26">
            <w:pPr>
              <w:spacing w:before="120" w:after="120"/>
              <w:jc w:val="center"/>
              <w:rPr>
                <w:b/>
                <w:sz w:val="28"/>
                <w:szCs w:val="28"/>
              </w:rPr>
            </w:pPr>
            <w:r w:rsidRPr="00F46C4E">
              <w:rPr>
                <w:b/>
                <w:sz w:val="28"/>
                <w:szCs w:val="28"/>
              </w:rPr>
              <w:t>2017-2021</w:t>
            </w:r>
          </w:p>
          <w:p w:rsidR="00C92F14" w:rsidRPr="00C92F14" w:rsidRDefault="00C92F14" w:rsidP="00940D26">
            <w:pPr>
              <w:spacing w:before="120" w:after="120"/>
              <w:jc w:val="center"/>
              <w:rPr>
                <w:sz w:val="20"/>
                <w:szCs w:val="20"/>
                <w:u w:val="single"/>
              </w:rPr>
            </w:pPr>
            <w:r w:rsidRPr="00C92F14">
              <w:rPr>
                <w:sz w:val="20"/>
                <w:szCs w:val="20"/>
                <w:u w:val="single"/>
              </w:rPr>
              <w:t>2017</w:t>
            </w:r>
            <w:r w:rsidR="00940D26">
              <w:rPr>
                <w:sz w:val="20"/>
                <w:szCs w:val="20"/>
                <w:u w:val="single"/>
              </w:rPr>
              <w:t>-2018</w:t>
            </w:r>
          </w:p>
          <w:p w:rsidR="00940D26" w:rsidRDefault="00940D26" w:rsidP="00940D26">
            <w:pPr>
              <w:spacing w:before="120" w:after="120"/>
              <w:jc w:val="center"/>
              <w:rPr>
                <w:sz w:val="20"/>
                <w:szCs w:val="20"/>
              </w:rPr>
            </w:pPr>
            <w:r>
              <w:rPr>
                <w:sz w:val="20"/>
                <w:szCs w:val="20"/>
              </w:rPr>
              <w:t>Changement du mode de distribution. Révision du contenu du calendrier et de sa présentation.</w:t>
            </w:r>
          </w:p>
          <w:p w:rsidR="00C92F14" w:rsidRPr="00C92F14" w:rsidRDefault="00C92F14" w:rsidP="00940D26">
            <w:pPr>
              <w:spacing w:before="120" w:after="120"/>
              <w:jc w:val="center"/>
              <w:rPr>
                <w:sz w:val="20"/>
                <w:szCs w:val="20"/>
                <w:u w:val="single"/>
              </w:rPr>
            </w:pPr>
            <w:r w:rsidRPr="00C92F14">
              <w:rPr>
                <w:sz w:val="20"/>
                <w:szCs w:val="20"/>
                <w:u w:val="single"/>
              </w:rPr>
              <w:t>2017-2021</w:t>
            </w:r>
          </w:p>
          <w:p w:rsidR="00C92F14" w:rsidRPr="007E0D76" w:rsidRDefault="00940D26" w:rsidP="00940D26">
            <w:pPr>
              <w:spacing w:before="120" w:after="120"/>
              <w:jc w:val="center"/>
              <w:rPr>
                <w:sz w:val="20"/>
                <w:szCs w:val="20"/>
              </w:rPr>
            </w:pPr>
            <w:r>
              <w:rPr>
                <w:sz w:val="20"/>
                <w:szCs w:val="20"/>
              </w:rPr>
              <w:t>M</w:t>
            </w:r>
            <w:r w:rsidR="00E8619A">
              <w:rPr>
                <w:sz w:val="20"/>
                <w:szCs w:val="20"/>
              </w:rPr>
              <w:t>ise à jour, i</w:t>
            </w:r>
            <w:r w:rsidR="00C92F14">
              <w:rPr>
                <w:sz w:val="20"/>
                <w:szCs w:val="20"/>
              </w:rPr>
              <w:t>mpression et distribution annuelle</w:t>
            </w:r>
          </w:p>
        </w:tc>
        <w:tc>
          <w:tcPr>
            <w:tcW w:w="2551" w:type="dxa"/>
            <w:vAlign w:val="center"/>
          </w:tcPr>
          <w:p w:rsidR="00A74C84" w:rsidRPr="00A74C84" w:rsidRDefault="00A74C84" w:rsidP="00BD2715">
            <w:pPr>
              <w:spacing w:before="120" w:after="120"/>
              <w:jc w:val="center"/>
              <w:rPr>
                <w:b/>
                <w:sz w:val="20"/>
                <w:szCs w:val="20"/>
              </w:rPr>
            </w:pPr>
            <w:r>
              <w:rPr>
                <w:b/>
                <w:sz w:val="20"/>
                <w:szCs w:val="20"/>
              </w:rPr>
              <w:t>En cours</w:t>
            </w:r>
          </w:p>
          <w:p w:rsidR="002A2AE1" w:rsidRDefault="002A2AE1" w:rsidP="00BD2715">
            <w:pPr>
              <w:spacing w:before="120" w:after="120"/>
              <w:jc w:val="center"/>
              <w:rPr>
                <w:sz w:val="20"/>
                <w:szCs w:val="20"/>
              </w:rPr>
            </w:pPr>
            <w:r>
              <w:rPr>
                <w:sz w:val="20"/>
                <w:szCs w:val="20"/>
              </w:rPr>
              <w:t>Pas de distribution porte-à-porte</w:t>
            </w:r>
            <w:r w:rsidR="00F46C4E">
              <w:rPr>
                <w:sz w:val="20"/>
                <w:szCs w:val="20"/>
              </w:rPr>
              <w:t xml:space="preserve"> pour </w:t>
            </w:r>
            <w:r w:rsidR="00940D26">
              <w:rPr>
                <w:sz w:val="20"/>
                <w:szCs w:val="20"/>
              </w:rPr>
              <w:t>l’</w:t>
            </w:r>
            <w:r w:rsidR="00E375A5">
              <w:rPr>
                <w:sz w:val="20"/>
                <w:szCs w:val="20"/>
              </w:rPr>
              <w:t>édition </w:t>
            </w:r>
            <w:r w:rsidR="00F46C4E">
              <w:rPr>
                <w:sz w:val="20"/>
                <w:szCs w:val="20"/>
              </w:rPr>
              <w:t>20</w:t>
            </w:r>
            <w:r w:rsidR="009137D7">
              <w:rPr>
                <w:sz w:val="20"/>
                <w:szCs w:val="20"/>
              </w:rPr>
              <w:t>20</w:t>
            </w:r>
          </w:p>
          <w:p w:rsidR="00E8619A" w:rsidRPr="007E0D76" w:rsidRDefault="00E8619A" w:rsidP="00BD2715">
            <w:pPr>
              <w:spacing w:before="120" w:after="120"/>
              <w:rPr>
                <w:sz w:val="20"/>
                <w:szCs w:val="20"/>
              </w:rPr>
            </w:pPr>
          </w:p>
        </w:tc>
        <w:tc>
          <w:tcPr>
            <w:tcW w:w="2694" w:type="dxa"/>
            <w:vAlign w:val="center"/>
          </w:tcPr>
          <w:p w:rsidR="00E033D0" w:rsidRPr="007E0D76" w:rsidRDefault="00E033D0" w:rsidP="00E375A5">
            <w:pPr>
              <w:spacing w:before="120" w:after="120"/>
              <w:rPr>
                <w:sz w:val="20"/>
                <w:szCs w:val="20"/>
              </w:rPr>
            </w:pP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2</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jc w:val="center"/>
              <w:rPr>
                <w:b/>
                <w:sz w:val="20"/>
                <w:szCs w:val="20"/>
              </w:rPr>
            </w:pPr>
            <w:r w:rsidRPr="002A2AE1">
              <w:rPr>
                <w:b/>
                <w:sz w:val="20"/>
                <w:szCs w:val="20"/>
              </w:rPr>
              <w:t>Créer une plateforme de partage de données à l’égard de la performance en GMR du secteur munici</w:t>
            </w:r>
            <w:r w:rsidR="00432EA2">
              <w:rPr>
                <w:b/>
                <w:sz w:val="20"/>
                <w:szCs w:val="20"/>
              </w:rPr>
              <w:t>pal à l’aide du logiciel Metrio</w:t>
            </w:r>
          </w:p>
        </w:tc>
        <w:tc>
          <w:tcPr>
            <w:tcW w:w="6237" w:type="dxa"/>
          </w:tcPr>
          <w:p w:rsidR="00BD2715" w:rsidRPr="0056362E" w:rsidRDefault="0056362E" w:rsidP="00BD2715">
            <w:pPr>
              <w:spacing w:before="120" w:after="120"/>
              <w:rPr>
                <w:sz w:val="20"/>
                <w:szCs w:val="20"/>
              </w:rPr>
            </w:pPr>
            <w:r w:rsidRPr="0056362E">
              <w:rPr>
                <w:sz w:val="20"/>
                <w:szCs w:val="20"/>
              </w:rPr>
              <w:t>Rendre accessible</w:t>
            </w:r>
            <w:r w:rsidR="00644A6F" w:rsidRPr="0056362E">
              <w:rPr>
                <w:sz w:val="20"/>
                <w:szCs w:val="20"/>
              </w:rPr>
              <w:t xml:space="preserve"> l</w:t>
            </w:r>
            <w:r w:rsidR="00004877" w:rsidRPr="0056362E">
              <w:rPr>
                <w:sz w:val="20"/>
                <w:szCs w:val="20"/>
              </w:rPr>
              <w:t xml:space="preserve">es données sur la </w:t>
            </w:r>
            <w:r w:rsidR="00F76C19">
              <w:rPr>
                <w:sz w:val="20"/>
                <w:szCs w:val="20"/>
              </w:rPr>
              <w:t xml:space="preserve">performance en </w:t>
            </w:r>
            <w:r w:rsidRPr="0056362E">
              <w:rPr>
                <w:sz w:val="20"/>
                <w:szCs w:val="20"/>
              </w:rPr>
              <w:t xml:space="preserve">GMR </w:t>
            </w:r>
            <w:r w:rsidR="00004877" w:rsidRPr="0056362E">
              <w:rPr>
                <w:sz w:val="20"/>
                <w:szCs w:val="20"/>
              </w:rPr>
              <w:t>de</w:t>
            </w:r>
            <w:r w:rsidR="00F76C19">
              <w:rPr>
                <w:sz w:val="20"/>
                <w:szCs w:val="20"/>
              </w:rPr>
              <w:t xml:space="preserve"> l’ensemble des</w:t>
            </w:r>
            <w:r w:rsidRPr="0056362E">
              <w:rPr>
                <w:sz w:val="20"/>
                <w:szCs w:val="20"/>
              </w:rPr>
              <w:t xml:space="preserve"> municipalités de</w:t>
            </w:r>
            <w:r w:rsidR="00004877" w:rsidRPr="0056362E">
              <w:rPr>
                <w:sz w:val="20"/>
                <w:szCs w:val="20"/>
              </w:rPr>
              <w:t xml:space="preserve"> la MRC</w:t>
            </w:r>
            <w:r w:rsidR="001179D6">
              <w:rPr>
                <w:sz w:val="20"/>
                <w:szCs w:val="20"/>
              </w:rPr>
              <w:t xml:space="preserve"> de D’Autray.</w:t>
            </w:r>
          </w:p>
          <w:p w:rsidR="00BD2715" w:rsidRDefault="00BD2715" w:rsidP="00BD2715">
            <w:pPr>
              <w:pStyle w:val="Paragraphedeliste"/>
              <w:numPr>
                <w:ilvl w:val="0"/>
                <w:numId w:val="3"/>
              </w:numPr>
              <w:spacing w:before="120" w:after="120"/>
              <w:contextualSpacing w:val="0"/>
              <w:rPr>
                <w:sz w:val="20"/>
                <w:szCs w:val="20"/>
              </w:rPr>
            </w:pPr>
            <w:r>
              <w:rPr>
                <w:sz w:val="20"/>
                <w:szCs w:val="20"/>
              </w:rPr>
              <w:t>Signature d’un contrat pour l’utilisation du logiciel Metrio</w:t>
            </w:r>
            <w:r w:rsidR="007204A0">
              <w:rPr>
                <w:sz w:val="20"/>
                <w:szCs w:val="20"/>
              </w:rPr>
              <w:t>.</w:t>
            </w:r>
            <w:r>
              <w:rPr>
                <w:sz w:val="20"/>
                <w:szCs w:val="20"/>
              </w:rPr>
              <w:t xml:space="preserve"> </w:t>
            </w:r>
          </w:p>
          <w:p w:rsidR="0056362E" w:rsidRDefault="0056362E" w:rsidP="00BD2715">
            <w:pPr>
              <w:pStyle w:val="Paragraphedeliste"/>
              <w:numPr>
                <w:ilvl w:val="0"/>
                <w:numId w:val="3"/>
              </w:numPr>
              <w:spacing w:before="120" w:after="120"/>
              <w:contextualSpacing w:val="0"/>
              <w:rPr>
                <w:sz w:val="20"/>
                <w:szCs w:val="20"/>
              </w:rPr>
            </w:pPr>
            <w:r w:rsidRPr="0056362E">
              <w:rPr>
                <w:sz w:val="20"/>
                <w:szCs w:val="20"/>
              </w:rPr>
              <w:t xml:space="preserve">Créer une interface conviviale sur la page Web du </w:t>
            </w:r>
            <w:r w:rsidR="00E375A5">
              <w:rPr>
                <w:sz w:val="20"/>
                <w:szCs w:val="20"/>
              </w:rPr>
              <w:t>s</w:t>
            </w:r>
            <w:r w:rsidRPr="0056362E">
              <w:rPr>
                <w:sz w:val="20"/>
                <w:szCs w:val="20"/>
              </w:rPr>
              <w:t xml:space="preserve">ervice </w:t>
            </w:r>
            <w:r w:rsidR="00E375A5">
              <w:rPr>
                <w:sz w:val="20"/>
                <w:szCs w:val="20"/>
              </w:rPr>
              <w:t>E</w:t>
            </w:r>
            <w:r w:rsidRPr="0056362E">
              <w:rPr>
                <w:sz w:val="20"/>
                <w:szCs w:val="20"/>
              </w:rPr>
              <w:t>nvironnement</w:t>
            </w:r>
            <w:r w:rsidR="007204A0">
              <w:rPr>
                <w:sz w:val="20"/>
                <w:szCs w:val="20"/>
              </w:rPr>
              <w:t>.</w:t>
            </w:r>
          </w:p>
          <w:p w:rsidR="0056362E" w:rsidRPr="0056362E" w:rsidRDefault="0056362E" w:rsidP="00BD2715">
            <w:pPr>
              <w:pStyle w:val="Paragraphedeliste"/>
              <w:numPr>
                <w:ilvl w:val="0"/>
                <w:numId w:val="3"/>
              </w:numPr>
              <w:spacing w:before="120" w:after="120"/>
              <w:contextualSpacing w:val="0"/>
              <w:rPr>
                <w:sz w:val="20"/>
                <w:szCs w:val="20"/>
              </w:rPr>
            </w:pPr>
            <w:r>
              <w:rPr>
                <w:sz w:val="20"/>
                <w:szCs w:val="20"/>
              </w:rPr>
              <w:t>Tenir à jour les données de génération des matières résiduelles</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4F25E8" w:rsidRPr="00F46C4E" w:rsidRDefault="00644A6F" w:rsidP="00940D26">
            <w:pPr>
              <w:spacing w:before="120" w:after="120"/>
              <w:jc w:val="center"/>
              <w:rPr>
                <w:b/>
                <w:sz w:val="28"/>
                <w:szCs w:val="28"/>
              </w:rPr>
            </w:pPr>
            <w:r w:rsidRPr="00F46C4E">
              <w:rPr>
                <w:b/>
                <w:sz w:val="28"/>
                <w:szCs w:val="28"/>
              </w:rPr>
              <w:t>2017</w:t>
            </w:r>
            <w:r w:rsidR="004F25E8" w:rsidRPr="00F46C4E">
              <w:rPr>
                <w:b/>
                <w:sz w:val="28"/>
                <w:szCs w:val="28"/>
              </w:rPr>
              <w:t>-2021</w:t>
            </w:r>
          </w:p>
          <w:p w:rsidR="004F25E8" w:rsidRPr="004F25E8" w:rsidRDefault="004F25E8" w:rsidP="00940D26">
            <w:pPr>
              <w:spacing w:before="120" w:after="120"/>
              <w:jc w:val="center"/>
              <w:rPr>
                <w:sz w:val="20"/>
                <w:szCs w:val="20"/>
                <w:u w:val="single"/>
              </w:rPr>
            </w:pPr>
            <w:r w:rsidRPr="004F25E8">
              <w:rPr>
                <w:sz w:val="20"/>
                <w:szCs w:val="20"/>
                <w:u w:val="single"/>
              </w:rPr>
              <w:t>2017</w:t>
            </w:r>
          </w:p>
          <w:p w:rsidR="002A2AE1" w:rsidRDefault="002A2AE1" w:rsidP="00940D26">
            <w:pPr>
              <w:spacing w:before="120" w:after="120"/>
              <w:jc w:val="center"/>
              <w:rPr>
                <w:sz w:val="20"/>
                <w:szCs w:val="20"/>
              </w:rPr>
            </w:pPr>
            <w:r>
              <w:rPr>
                <w:sz w:val="20"/>
                <w:szCs w:val="20"/>
              </w:rPr>
              <w:t>Intégration des données</w:t>
            </w:r>
          </w:p>
          <w:p w:rsidR="002A2AE1" w:rsidRDefault="00214DBB" w:rsidP="00940D26">
            <w:pPr>
              <w:spacing w:before="120" w:after="120"/>
              <w:jc w:val="center"/>
              <w:rPr>
                <w:sz w:val="20"/>
                <w:szCs w:val="20"/>
              </w:rPr>
            </w:pPr>
            <w:r>
              <w:rPr>
                <w:sz w:val="20"/>
                <w:szCs w:val="20"/>
              </w:rPr>
              <w:t>Mise en ligne de la plateforme</w:t>
            </w:r>
          </w:p>
          <w:p w:rsidR="004F25E8" w:rsidRPr="002A2AE1" w:rsidRDefault="002A2AE1" w:rsidP="00940D26">
            <w:pPr>
              <w:spacing w:before="120" w:after="120"/>
              <w:jc w:val="center"/>
              <w:rPr>
                <w:sz w:val="20"/>
                <w:szCs w:val="20"/>
                <w:u w:val="single"/>
              </w:rPr>
            </w:pPr>
            <w:r w:rsidRPr="002A2AE1">
              <w:rPr>
                <w:sz w:val="20"/>
                <w:szCs w:val="20"/>
                <w:u w:val="single"/>
              </w:rPr>
              <w:t>2017-2021</w:t>
            </w:r>
          </w:p>
          <w:p w:rsidR="00214DBB" w:rsidRPr="007E0D76" w:rsidRDefault="00F46C4E" w:rsidP="00E375A5">
            <w:pPr>
              <w:spacing w:before="120" w:after="120"/>
              <w:jc w:val="center"/>
              <w:rPr>
                <w:sz w:val="20"/>
                <w:szCs w:val="20"/>
              </w:rPr>
            </w:pPr>
            <w:r>
              <w:rPr>
                <w:sz w:val="20"/>
                <w:szCs w:val="20"/>
              </w:rPr>
              <w:t>Mise à jour</w:t>
            </w:r>
            <w:r w:rsidR="002A2AE1">
              <w:rPr>
                <w:sz w:val="20"/>
                <w:szCs w:val="20"/>
              </w:rPr>
              <w:t xml:space="preserve"> </w:t>
            </w:r>
            <w:r w:rsidR="00E375A5">
              <w:rPr>
                <w:sz w:val="20"/>
                <w:szCs w:val="20"/>
              </w:rPr>
              <w:t>en continu</w:t>
            </w:r>
          </w:p>
        </w:tc>
        <w:tc>
          <w:tcPr>
            <w:tcW w:w="2551" w:type="dxa"/>
            <w:vAlign w:val="center"/>
          </w:tcPr>
          <w:p w:rsidR="00E033D0" w:rsidRPr="00A74C84" w:rsidRDefault="00922B79" w:rsidP="00BD2715">
            <w:pPr>
              <w:spacing w:before="120" w:after="120"/>
              <w:jc w:val="center"/>
              <w:rPr>
                <w:b/>
                <w:sz w:val="20"/>
                <w:szCs w:val="20"/>
              </w:rPr>
            </w:pPr>
            <w:r>
              <w:rPr>
                <w:b/>
                <w:sz w:val="20"/>
                <w:szCs w:val="20"/>
              </w:rPr>
              <w:t>En ligne</w:t>
            </w:r>
          </w:p>
        </w:tc>
        <w:tc>
          <w:tcPr>
            <w:tcW w:w="2694" w:type="dxa"/>
            <w:vAlign w:val="center"/>
          </w:tcPr>
          <w:p w:rsidR="00E033D0" w:rsidRPr="007E0D76" w:rsidRDefault="00EA54C2" w:rsidP="00BD2715">
            <w:pPr>
              <w:spacing w:before="120" w:after="120"/>
              <w:rPr>
                <w:sz w:val="20"/>
                <w:szCs w:val="20"/>
              </w:rPr>
            </w:pPr>
            <w:hyperlink r:id="rId16" w:history="1">
              <w:r w:rsidR="00922B79" w:rsidRPr="008C3A8A">
                <w:rPr>
                  <w:rStyle w:val="Lienhypertexte"/>
                  <w:sz w:val="20"/>
                  <w:szCs w:val="20"/>
                </w:rPr>
                <w:t>https://autray.metrio.net/</w:t>
              </w:r>
            </w:hyperlink>
            <w:r w:rsidR="00922B79">
              <w:rPr>
                <w:sz w:val="20"/>
                <w:szCs w:val="20"/>
              </w:rPr>
              <w:t xml:space="preserve"> </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3</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jc w:val="center"/>
              <w:rPr>
                <w:b/>
                <w:sz w:val="20"/>
                <w:szCs w:val="20"/>
              </w:rPr>
            </w:pPr>
            <w:r w:rsidRPr="002A2AE1">
              <w:rPr>
                <w:b/>
                <w:sz w:val="20"/>
                <w:szCs w:val="20"/>
              </w:rPr>
              <w:t xml:space="preserve">Mettre en place une campagne annuelle de sensibilisation à partir de stratégies de communication adaptées aux problématiques observées dans les municipalités </w:t>
            </w:r>
            <w:r w:rsidR="00432EA2">
              <w:rPr>
                <w:b/>
                <w:sz w:val="20"/>
                <w:szCs w:val="20"/>
              </w:rPr>
              <w:t>locales</w:t>
            </w:r>
          </w:p>
        </w:tc>
        <w:tc>
          <w:tcPr>
            <w:tcW w:w="6237" w:type="dxa"/>
          </w:tcPr>
          <w:p w:rsidR="005A4281" w:rsidRDefault="00644A6F" w:rsidP="00BD2715">
            <w:pPr>
              <w:spacing w:before="120" w:after="120"/>
              <w:rPr>
                <w:sz w:val="20"/>
                <w:szCs w:val="20"/>
              </w:rPr>
            </w:pPr>
            <w:r>
              <w:rPr>
                <w:sz w:val="20"/>
                <w:szCs w:val="20"/>
              </w:rPr>
              <w:t>E</w:t>
            </w:r>
            <w:r w:rsidR="00940D26">
              <w:rPr>
                <w:sz w:val="20"/>
                <w:szCs w:val="20"/>
              </w:rPr>
              <w:t>mbaucher</w:t>
            </w:r>
            <w:r>
              <w:rPr>
                <w:sz w:val="20"/>
                <w:szCs w:val="20"/>
              </w:rPr>
              <w:t xml:space="preserve"> un agent de communication affecté au service Environnement de la </w:t>
            </w:r>
            <w:r w:rsidR="00D52023">
              <w:rPr>
                <w:sz w:val="20"/>
                <w:szCs w:val="20"/>
              </w:rPr>
              <w:t xml:space="preserve">MRC et coordonner les activités </w:t>
            </w:r>
            <w:r w:rsidR="000D069D">
              <w:rPr>
                <w:sz w:val="20"/>
                <w:szCs w:val="20"/>
              </w:rPr>
              <w:t xml:space="preserve">saisonnières </w:t>
            </w:r>
            <w:r w:rsidR="007204A0">
              <w:rPr>
                <w:sz w:val="20"/>
                <w:szCs w:val="20"/>
              </w:rPr>
              <w:t>de la P</w:t>
            </w:r>
            <w:r w:rsidR="00D52023">
              <w:rPr>
                <w:sz w:val="20"/>
                <w:szCs w:val="20"/>
              </w:rPr>
              <w:t>atrouille verte</w:t>
            </w:r>
            <w:r w:rsidR="002A2AE1">
              <w:rPr>
                <w:sz w:val="20"/>
                <w:szCs w:val="20"/>
              </w:rPr>
              <w:t xml:space="preserve"> avec les mesures et les objectifs du PGMR.</w:t>
            </w:r>
          </w:p>
          <w:p w:rsidR="00644A6F" w:rsidRDefault="00644A6F" w:rsidP="00BD2715">
            <w:pPr>
              <w:pStyle w:val="Paragraphedeliste"/>
              <w:numPr>
                <w:ilvl w:val="0"/>
                <w:numId w:val="2"/>
              </w:numPr>
              <w:spacing w:before="120" w:after="120"/>
              <w:contextualSpacing w:val="0"/>
              <w:rPr>
                <w:sz w:val="20"/>
                <w:szCs w:val="20"/>
              </w:rPr>
            </w:pPr>
            <w:r>
              <w:rPr>
                <w:sz w:val="20"/>
                <w:szCs w:val="20"/>
              </w:rPr>
              <w:t xml:space="preserve">Concevoir et mettre en œuvre </w:t>
            </w:r>
            <w:r w:rsidR="0056362E">
              <w:rPr>
                <w:sz w:val="20"/>
                <w:szCs w:val="20"/>
              </w:rPr>
              <w:t>la campagne annuelle de sensibilisation</w:t>
            </w:r>
            <w:r w:rsidR="007204A0">
              <w:rPr>
                <w:sz w:val="20"/>
                <w:szCs w:val="20"/>
              </w:rPr>
              <w:t>.</w:t>
            </w:r>
          </w:p>
          <w:p w:rsidR="00214DBB" w:rsidRDefault="0056362E" w:rsidP="00BD2715">
            <w:pPr>
              <w:pStyle w:val="Paragraphedeliste"/>
              <w:numPr>
                <w:ilvl w:val="0"/>
                <w:numId w:val="2"/>
              </w:numPr>
              <w:spacing w:before="120" w:after="120"/>
              <w:contextualSpacing w:val="0"/>
              <w:rPr>
                <w:sz w:val="20"/>
                <w:szCs w:val="20"/>
              </w:rPr>
            </w:pPr>
            <w:r>
              <w:rPr>
                <w:sz w:val="20"/>
                <w:szCs w:val="20"/>
              </w:rPr>
              <w:t xml:space="preserve">Identifier les problématiques en </w:t>
            </w:r>
            <w:r w:rsidR="00F76C19">
              <w:rPr>
                <w:sz w:val="20"/>
                <w:szCs w:val="20"/>
              </w:rPr>
              <w:t>GMR sur le territoire</w:t>
            </w:r>
            <w:r w:rsidR="007204A0">
              <w:rPr>
                <w:sz w:val="20"/>
                <w:szCs w:val="20"/>
              </w:rPr>
              <w:t>.</w:t>
            </w:r>
          </w:p>
          <w:p w:rsidR="00F76C19" w:rsidRDefault="00F76C19" w:rsidP="00BD2715">
            <w:pPr>
              <w:pStyle w:val="Paragraphedeliste"/>
              <w:numPr>
                <w:ilvl w:val="0"/>
                <w:numId w:val="2"/>
              </w:numPr>
              <w:spacing w:before="120" w:after="120"/>
              <w:contextualSpacing w:val="0"/>
              <w:rPr>
                <w:sz w:val="20"/>
                <w:szCs w:val="20"/>
              </w:rPr>
            </w:pPr>
            <w:r>
              <w:rPr>
                <w:sz w:val="20"/>
                <w:szCs w:val="20"/>
              </w:rPr>
              <w:t>Concevoir des stratégies de communication visant à stimuler la participation selon les problématiques observées et les mesures à venir</w:t>
            </w:r>
            <w:r w:rsidR="007204A0">
              <w:rPr>
                <w:sz w:val="20"/>
                <w:szCs w:val="20"/>
              </w:rPr>
              <w:t>.</w:t>
            </w:r>
          </w:p>
          <w:p w:rsidR="00D52023" w:rsidRPr="00D52023" w:rsidRDefault="00F76C19" w:rsidP="00BD2715">
            <w:pPr>
              <w:pStyle w:val="Paragraphedeliste"/>
              <w:numPr>
                <w:ilvl w:val="0"/>
                <w:numId w:val="2"/>
              </w:numPr>
              <w:spacing w:before="120" w:after="120"/>
              <w:contextualSpacing w:val="0"/>
              <w:rPr>
                <w:sz w:val="20"/>
                <w:szCs w:val="20"/>
              </w:rPr>
            </w:pPr>
            <w:r>
              <w:rPr>
                <w:sz w:val="20"/>
                <w:szCs w:val="20"/>
              </w:rPr>
              <w:t>Mettre en œuvre les stratégies de communication privilégiées</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F46C4E" w:rsidRDefault="00214DBB" w:rsidP="00940D26">
            <w:pPr>
              <w:spacing w:before="120" w:after="120"/>
              <w:jc w:val="center"/>
              <w:rPr>
                <w:b/>
                <w:sz w:val="28"/>
                <w:szCs w:val="28"/>
              </w:rPr>
            </w:pPr>
            <w:r w:rsidRPr="00F46C4E">
              <w:rPr>
                <w:b/>
                <w:sz w:val="28"/>
                <w:szCs w:val="28"/>
              </w:rPr>
              <w:t>2017</w:t>
            </w:r>
            <w:r w:rsidR="004F25E8" w:rsidRPr="00F46C4E">
              <w:rPr>
                <w:b/>
                <w:sz w:val="28"/>
                <w:szCs w:val="28"/>
              </w:rPr>
              <w:t>-2021</w:t>
            </w:r>
          </w:p>
          <w:p w:rsidR="00395499" w:rsidRPr="00D6114C" w:rsidRDefault="00395499" w:rsidP="00940D26">
            <w:pPr>
              <w:spacing w:before="120" w:after="120"/>
              <w:jc w:val="center"/>
              <w:rPr>
                <w:sz w:val="20"/>
                <w:szCs w:val="20"/>
                <w:u w:val="single"/>
              </w:rPr>
            </w:pPr>
            <w:r w:rsidRPr="00D6114C">
              <w:rPr>
                <w:sz w:val="20"/>
                <w:szCs w:val="20"/>
                <w:u w:val="single"/>
              </w:rPr>
              <w:t>2017</w:t>
            </w:r>
          </w:p>
          <w:p w:rsidR="004F25E8" w:rsidRDefault="004F25E8" w:rsidP="00940D26">
            <w:pPr>
              <w:spacing w:before="120" w:after="120"/>
              <w:jc w:val="center"/>
              <w:rPr>
                <w:sz w:val="20"/>
                <w:szCs w:val="20"/>
              </w:rPr>
            </w:pPr>
            <w:r>
              <w:rPr>
                <w:sz w:val="20"/>
                <w:szCs w:val="20"/>
              </w:rPr>
              <w:t>Embauche d’un agent de communication</w:t>
            </w:r>
          </w:p>
          <w:p w:rsidR="004F25E8" w:rsidRPr="00D6114C" w:rsidRDefault="004F25E8" w:rsidP="00940D26">
            <w:pPr>
              <w:spacing w:before="120" w:after="120"/>
              <w:jc w:val="center"/>
              <w:rPr>
                <w:sz w:val="20"/>
                <w:szCs w:val="20"/>
                <w:u w:val="single"/>
              </w:rPr>
            </w:pPr>
            <w:r w:rsidRPr="00D6114C">
              <w:rPr>
                <w:sz w:val="20"/>
                <w:szCs w:val="20"/>
                <w:u w:val="single"/>
              </w:rPr>
              <w:t>2017-2021</w:t>
            </w:r>
          </w:p>
          <w:p w:rsidR="00BD13A0" w:rsidRDefault="00BD13A0" w:rsidP="00940D26">
            <w:pPr>
              <w:spacing w:before="120" w:after="120"/>
              <w:jc w:val="center"/>
              <w:rPr>
                <w:sz w:val="20"/>
                <w:szCs w:val="20"/>
              </w:rPr>
            </w:pPr>
            <w:r>
              <w:rPr>
                <w:sz w:val="20"/>
                <w:szCs w:val="20"/>
              </w:rPr>
              <w:t xml:space="preserve">Campagne </w:t>
            </w:r>
            <w:r w:rsidR="00E375A5">
              <w:rPr>
                <w:sz w:val="20"/>
                <w:szCs w:val="20"/>
              </w:rPr>
              <w:t xml:space="preserve">annuelle </w:t>
            </w:r>
            <w:r w:rsidR="00A74C84">
              <w:rPr>
                <w:sz w:val="20"/>
                <w:szCs w:val="20"/>
              </w:rPr>
              <w:t>de sensibilisation</w:t>
            </w:r>
          </w:p>
          <w:p w:rsidR="00573C7B" w:rsidRDefault="004F25E8" w:rsidP="00940D26">
            <w:pPr>
              <w:spacing w:before="120" w:after="120"/>
              <w:jc w:val="center"/>
              <w:rPr>
                <w:sz w:val="20"/>
                <w:szCs w:val="20"/>
              </w:rPr>
            </w:pPr>
            <w:r>
              <w:rPr>
                <w:sz w:val="20"/>
                <w:szCs w:val="20"/>
              </w:rPr>
              <w:t>Patrouille verte</w:t>
            </w:r>
            <w:r w:rsidR="00D6114C">
              <w:rPr>
                <w:sz w:val="20"/>
                <w:szCs w:val="20"/>
              </w:rPr>
              <w:t xml:space="preserve"> saisonnière</w:t>
            </w:r>
          </w:p>
          <w:p w:rsidR="00940D26" w:rsidRDefault="00940D26" w:rsidP="00940D26">
            <w:pPr>
              <w:spacing w:before="120" w:after="120"/>
              <w:jc w:val="center"/>
              <w:rPr>
                <w:sz w:val="20"/>
                <w:szCs w:val="20"/>
              </w:rPr>
            </w:pPr>
          </w:p>
          <w:p w:rsidR="00940D26" w:rsidRPr="007E0D76" w:rsidRDefault="00940D26" w:rsidP="00940D26">
            <w:pPr>
              <w:spacing w:before="120" w:after="120"/>
              <w:jc w:val="center"/>
              <w:rPr>
                <w:sz w:val="20"/>
                <w:szCs w:val="20"/>
              </w:rPr>
            </w:pPr>
          </w:p>
        </w:tc>
        <w:tc>
          <w:tcPr>
            <w:tcW w:w="2551" w:type="dxa"/>
            <w:vAlign w:val="center"/>
          </w:tcPr>
          <w:p w:rsidR="00E033D0" w:rsidRPr="00E8619A" w:rsidRDefault="00922B79" w:rsidP="00BD2715">
            <w:pPr>
              <w:spacing w:before="120" w:after="120"/>
              <w:jc w:val="center"/>
              <w:rPr>
                <w:b/>
                <w:sz w:val="20"/>
                <w:szCs w:val="20"/>
              </w:rPr>
            </w:pPr>
            <w:r>
              <w:rPr>
                <w:b/>
                <w:sz w:val="20"/>
                <w:szCs w:val="20"/>
              </w:rPr>
              <w:t>Agent de communication en place depuis 1 janvier 2017</w:t>
            </w:r>
          </w:p>
        </w:tc>
        <w:tc>
          <w:tcPr>
            <w:tcW w:w="2694" w:type="dxa"/>
            <w:vAlign w:val="center"/>
          </w:tcPr>
          <w:p w:rsidR="00E033D0" w:rsidRPr="007E0D76" w:rsidRDefault="009137D7" w:rsidP="009137D7">
            <w:pPr>
              <w:spacing w:before="120" w:after="120"/>
              <w:rPr>
                <w:sz w:val="20"/>
                <w:szCs w:val="20"/>
              </w:rPr>
            </w:pPr>
            <w:r>
              <w:rPr>
                <w:sz w:val="20"/>
                <w:szCs w:val="20"/>
              </w:rPr>
              <w:t>Pas de patrouille verte sur le territoire en 2020 à cause des mesures COVID imposées par la santé publique, et de la crainte du conseil d’envoyer un mauvais message sur le suivi de ces mesures par la MRC.</w:t>
            </w:r>
          </w:p>
        </w:tc>
      </w:tr>
      <w:tr w:rsidR="00DC599B" w:rsidRPr="007E0D76" w:rsidTr="00F74957">
        <w:trPr>
          <w:cantSplit/>
          <w:trHeight w:val="539"/>
        </w:trPr>
        <w:tc>
          <w:tcPr>
            <w:tcW w:w="18565" w:type="dxa"/>
            <w:gridSpan w:val="7"/>
            <w:shd w:val="clear" w:color="auto" w:fill="BFBFBF" w:themeFill="background1" w:themeFillShade="BF"/>
            <w:vAlign w:val="center"/>
          </w:tcPr>
          <w:p w:rsidR="00DC599B" w:rsidRPr="002A2AE1" w:rsidRDefault="00DC599B" w:rsidP="00940D26">
            <w:pPr>
              <w:spacing w:after="120"/>
              <w:jc w:val="center"/>
              <w:rPr>
                <w:b/>
                <w:sz w:val="24"/>
                <w:szCs w:val="24"/>
              </w:rPr>
            </w:pPr>
            <w:r w:rsidRPr="002A2AE1">
              <w:rPr>
                <w:b/>
                <w:sz w:val="24"/>
                <w:szCs w:val="24"/>
              </w:rPr>
              <w:lastRenderedPageBreak/>
              <w:t>Sensibilisation, information et éducation</w:t>
            </w:r>
            <w:r>
              <w:rPr>
                <w:b/>
                <w:sz w:val="24"/>
                <w:szCs w:val="24"/>
              </w:rPr>
              <w:t xml:space="preserve"> (suite)</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4</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jc w:val="center"/>
              <w:rPr>
                <w:b/>
                <w:sz w:val="20"/>
                <w:szCs w:val="20"/>
              </w:rPr>
            </w:pPr>
            <w:r w:rsidRPr="002A2AE1">
              <w:rPr>
                <w:b/>
                <w:sz w:val="20"/>
                <w:szCs w:val="20"/>
              </w:rPr>
              <w:t>Mettre en place un programme d’information et de sensibilisatio</w:t>
            </w:r>
            <w:r w:rsidR="00432EA2">
              <w:rPr>
                <w:b/>
                <w:sz w:val="20"/>
                <w:szCs w:val="20"/>
              </w:rPr>
              <w:t>n destiné aux sous-secteurs ICI</w:t>
            </w:r>
          </w:p>
        </w:tc>
        <w:tc>
          <w:tcPr>
            <w:tcW w:w="6237" w:type="dxa"/>
          </w:tcPr>
          <w:p w:rsidR="00E033D0" w:rsidRDefault="00421757" w:rsidP="00BD2715">
            <w:pPr>
              <w:spacing w:before="120" w:after="120"/>
              <w:rPr>
                <w:sz w:val="20"/>
                <w:szCs w:val="20"/>
              </w:rPr>
            </w:pPr>
            <w:r>
              <w:rPr>
                <w:sz w:val="20"/>
                <w:szCs w:val="20"/>
              </w:rPr>
              <w:t>Identifier les principaux besoins des sous-secteurs ICI et du secteur CRD à l’égard de la GMR.</w:t>
            </w:r>
          </w:p>
          <w:p w:rsidR="00421757" w:rsidRDefault="00421757" w:rsidP="00BD2715">
            <w:pPr>
              <w:pStyle w:val="Paragraphedeliste"/>
              <w:numPr>
                <w:ilvl w:val="0"/>
                <w:numId w:val="5"/>
              </w:numPr>
              <w:spacing w:before="120" w:after="120"/>
              <w:contextualSpacing w:val="0"/>
              <w:rPr>
                <w:sz w:val="20"/>
                <w:szCs w:val="20"/>
              </w:rPr>
            </w:pPr>
            <w:r>
              <w:rPr>
                <w:sz w:val="20"/>
                <w:szCs w:val="20"/>
              </w:rPr>
              <w:t>Communiquer avec un échantillon représentatif des entreprises établies sur le territoire</w:t>
            </w:r>
          </w:p>
          <w:p w:rsidR="000D069D" w:rsidRDefault="000D069D" w:rsidP="00BD2715">
            <w:pPr>
              <w:pStyle w:val="Paragraphedeliste"/>
              <w:numPr>
                <w:ilvl w:val="0"/>
                <w:numId w:val="5"/>
              </w:numPr>
              <w:spacing w:before="120" w:after="120"/>
              <w:contextualSpacing w:val="0"/>
              <w:rPr>
                <w:sz w:val="20"/>
                <w:szCs w:val="20"/>
              </w:rPr>
            </w:pPr>
            <w:r>
              <w:rPr>
                <w:sz w:val="20"/>
                <w:szCs w:val="20"/>
              </w:rPr>
              <w:t>Déterminer les principaux besoins de chaque sous-secteur</w:t>
            </w:r>
          </w:p>
          <w:p w:rsidR="00421757" w:rsidRPr="00421757" w:rsidRDefault="00421757" w:rsidP="00E375A5">
            <w:pPr>
              <w:pStyle w:val="Paragraphedeliste"/>
              <w:numPr>
                <w:ilvl w:val="0"/>
                <w:numId w:val="5"/>
              </w:numPr>
              <w:spacing w:before="120" w:after="120"/>
              <w:contextualSpacing w:val="0"/>
              <w:rPr>
                <w:sz w:val="20"/>
                <w:szCs w:val="20"/>
              </w:rPr>
            </w:pPr>
            <w:r>
              <w:rPr>
                <w:sz w:val="20"/>
                <w:szCs w:val="20"/>
              </w:rPr>
              <w:t xml:space="preserve">Concevoir et distribuer un dépliant sur les services municipaux offerts </w:t>
            </w:r>
            <w:r w:rsidR="000D069D">
              <w:rPr>
                <w:sz w:val="20"/>
                <w:szCs w:val="20"/>
              </w:rPr>
              <w:t>et la GMR</w:t>
            </w:r>
            <w:r w:rsidR="00E375A5">
              <w:rPr>
                <w:sz w:val="20"/>
                <w:szCs w:val="20"/>
              </w:rPr>
              <w:t xml:space="preserve">, </w:t>
            </w:r>
            <w:r w:rsidR="000D069D">
              <w:rPr>
                <w:sz w:val="20"/>
                <w:szCs w:val="20"/>
              </w:rPr>
              <w:t>adapté au secteur ICI</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BD2715" w:rsidRPr="00F46C4E" w:rsidRDefault="00BD2715" w:rsidP="00940D26">
            <w:pPr>
              <w:spacing w:before="120" w:after="120"/>
              <w:jc w:val="center"/>
              <w:rPr>
                <w:b/>
                <w:sz w:val="28"/>
                <w:szCs w:val="28"/>
              </w:rPr>
            </w:pPr>
            <w:r w:rsidRPr="00F46C4E">
              <w:rPr>
                <w:b/>
                <w:sz w:val="28"/>
                <w:szCs w:val="28"/>
              </w:rPr>
              <w:t>2017-2021</w:t>
            </w:r>
          </w:p>
        </w:tc>
        <w:tc>
          <w:tcPr>
            <w:tcW w:w="2551" w:type="dxa"/>
            <w:vAlign w:val="center"/>
          </w:tcPr>
          <w:p w:rsidR="00E033D0" w:rsidRPr="00BD2715" w:rsidRDefault="00922B79" w:rsidP="00BD2715">
            <w:pPr>
              <w:spacing w:before="120" w:after="120"/>
              <w:jc w:val="center"/>
              <w:rPr>
                <w:b/>
                <w:sz w:val="20"/>
                <w:szCs w:val="20"/>
              </w:rPr>
            </w:pPr>
            <w:r>
              <w:rPr>
                <w:b/>
                <w:sz w:val="20"/>
                <w:szCs w:val="20"/>
              </w:rPr>
              <w:t>Non débutée</w:t>
            </w:r>
          </w:p>
        </w:tc>
        <w:tc>
          <w:tcPr>
            <w:tcW w:w="2694" w:type="dxa"/>
            <w:vAlign w:val="center"/>
          </w:tcPr>
          <w:p w:rsidR="00E033D0" w:rsidRPr="007E0D76" w:rsidRDefault="00BD2715" w:rsidP="00E375A5">
            <w:pPr>
              <w:spacing w:before="120" w:after="120"/>
              <w:rPr>
                <w:sz w:val="20"/>
                <w:szCs w:val="20"/>
              </w:rPr>
            </w:pPr>
            <w:r>
              <w:rPr>
                <w:sz w:val="20"/>
                <w:szCs w:val="20"/>
              </w:rPr>
              <w:t xml:space="preserve">Cette mesure sera </w:t>
            </w:r>
            <w:r w:rsidR="00D91B0D">
              <w:rPr>
                <w:sz w:val="20"/>
                <w:szCs w:val="20"/>
              </w:rPr>
              <w:t>mise en place parallèlement à</w:t>
            </w:r>
            <w:r>
              <w:rPr>
                <w:sz w:val="20"/>
                <w:szCs w:val="20"/>
              </w:rPr>
              <w:t xml:space="preserve"> l’inventaire des matières résiduelles générées par le secteur ICI (</w:t>
            </w:r>
            <w:r w:rsidR="00E375A5">
              <w:rPr>
                <w:sz w:val="20"/>
                <w:szCs w:val="20"/>
              </w:rPr>
              <w:t>mesure </w:t>
            </w:r>
            <w:r>
              <w:rPr>
                <w:sz w:val="20"/>
                <w:szCs w:val="20"/>
              </w:rPr>
              <w:t>6)</w:t>
            </w:r>
            <w:r w:rsidR="007204A0">
              <w:rPr>
                <w:sz w:val="20"/>
                <w:szCs w:val="20"/>
              </w:rPr>
              <w:t>.</w:t>
            </w:r>
          </w:p>
        </w:tc>
      </w:tr>
      <w:tr w:rsidR="00421757" w:rsidRPr="007E0D76" w:rsidTr="00F74957">
        <w:trPr>
          <w:cantSplit/>
        </w:trPr>
        <w:tc>
          <w:tcPr>
            <w:tcW w:w="18565" w:type="dxa"/>
            <w:gridSpan w:val="7"/>
            <w:shd w:val="clear" w:color="auto" w:fill="BFBFBF" w:themeFill="background1" w:themeFillShade="BF"/>
            <w:vAlign w:val="center"/>
          </w:tcPr>
          <w:p w:rsidR="00421757" w:rsidRPr="002A2AE1" w:rsidRDefault="00421757" w:rsidP="00940D26">
            <w:pPr>
              <w:spacing w:before="120" w:after="120"/>
              <w:jc w:val="center"/>
              <w:rPr>
                <w:b/>
                <w:sz w:val="24"/>
                <w:szCs w:val="24"/>
              </w:rPr>
            </w:pPr>
            <w:r w:rsidRPr="002A2AE1">
              <w:rPr>
                <w:b/>
                <w:sz w:val="24"/>
                <w:szCs w:val="24"/>
              </w:rPr>
              <w:t>Acquisition de connaissances</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5</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Réaliser une caractérisation sommaire du contenu des bacs bruns et bleus suite à l’implantation de la collecte des matières organiques</w:t>
            </w:r>
            <w:r w:rsidR="00432EA2">
              <w:rPr>
                <w:b/>
                <w:sz w:val="20"/>
                <w:szCs w:val="20"/>
              </w:rPr>
              <w:t xml:space="preserve"> dans les municipalités locales</w:t>
            </w:r>
          </w:p>
        </w:tc>
        <w:tc>
          <w:tcPr>
            <w:tcW w:w="6237" w:type="dxa"/>
          </w:tcPr>
          <w:p w:rsidR="00E033D0" w:rsidRDefault="000C392D" w:rsidP="00BD2715">
            <w:pPr>
              <w:spacing w:before="120" w:after="120"/>
              <w:rPr>
                <w:sz w:val="20"/>
                <w:szCs w:val="20"/>
              </w:rPr>
            </w:pPr>
            <w:r>
              <w:rPr>
                <w:sz w:val="20"/>
                <w:szCs w:val="20"/>
              </w:rPr>
              <w:t>Patrouille verte saisonnière affectée à la caractérisation</w:t>
            </w:r>
            <w:r w:rsidR="007204A0">
              <w:rPr>
                <w:sz w:val="20"/>
                <w:szCs w:val="20"/>
              </w:rPr>
              <w:t>.</w:t>
            </w:r>
          </w:p>
          <w:p w:rsidR="000D069D" w:rsidRPr="000D069D" w:rsidRDefault="000D069D" w:rsidP="00BD2715">
            <w:pPr>
              <w:pStyle w:val="Paragraphedeliste"/>
              <w:numPr>
                <w:ilvl w:val="0"/>
                <w:numId w:val="7"/>
              </w:numPr>
              <w:spacing w:before="120" w:after="120"/>
              <w:contextualSpacing w:val="0"/>
              <w:rPr>
                <w:sz w:val="20"/>
                <w:szCs w:val="20"/>
              </w:rPr>
            </w:pPr>
            <w:r>
              <w:rPr>
                <w:sz w:val="20"/>
                <w:szCs w:val="20"/>
              </w:rPr>
              <w:t>Accompagner les citoyens lors de l’implantation d’une nouvelle collecte</w:t>
            </w:r>
            <w:r w:rsidR="007204A0">
              <w:rPr>
                <w:sz w:val="20"/>
                <w:szCs w:val="20"/>
              </w:rPr>
              <w:t>.</w:t>
            </w:r>
          </w:p>
          <w:p w:rsidR="000C392D" w:rsidRDefault="000C392D" w:rsidP="00BD2715">
            <w:pPr>
              <w:pStyle w:val="Paragraphedeliste"/>
              <w:numPr>
                <w:ilvl w:val="0"/>
                <w:numId w:val="6"/>
              </w:numPr>
              <w:spacing w:before="120" w:after="120"/>
              <w:contextualSpacing w:val="0"/>
              <w:rPr>
                <w:sz w:val="20"/>
                <w:szCs w:val="20"/>
              </w:rPr>
            </w:pPr>
            <w:r>
              <w:rPr>
                <w:sz w:val="20"/>
                <w:szCs w:val="20"/>
              </w:rPr>
              <w:t>Établir un échantillon représentatif et créer un parcours sur JMAP</w:t>
            </w:r>
            <w:r w:rsidR="007204A0">
              <w:rPr>
                <w:sz w:val="20"/>
                <w:szCs w:val="20"/>
              </w:rPr>
              <w:t>.</w:t>
            </w:r>
          </w:p>
          <w:p w:rsidR="000C392D" w:rsidRDefault="000D069D" w:rsidP="00BD2715">
            <w:pPr>
              <w:pStyle w:val="Paragraphedeliste"/>
              <w:numPr>
                <w:ilvl w:val="0"/>
                <w:numId w:val="6"/>
              </w:numPr>
              <w:spacing w:before="120" w:after="120"/>
              <w:contextualSpacing w:val="0"/>
              <w:rPr>
                <w:sz w:val="20"/>
                <w:szCs w:val="20"/>
              </w:rPr>
            </w:pPr>
            <w:r>
              <w:rPr>
                <w:sz w:val="20"/>
                <w:szCs w:val="20"/>
              </w:rPr>
              <w:t>Importer les éléments d’appréciation dans un formulaire électronique</w:t>
            </w:r>
            <w:r w:rsidR="007204A0">
              <w:rPr>
                <w:sz w:val="20"/>
                <w:szCs w:val="20"/>
              </w:rPr>
              <w:t>.</w:t>
            </w:r>
          </w:p>
          <w:p w:rsidR="000D069D" w:rsidRDefault="000D069D" w:rsidP="00BD2715">
            <w:pPr>
              <w:pStyle w:val="Paragraphedeliste"/>
              <w:numPr>
                <w:ilvl w:val="0"/>
                <w:numId w:val="6"/>
              </w:numPr>
              <w:spacing w:before="120" w:after="120"/>
              <w:contextualSpacing w:val="0"/>
              <w:rPr>
                <w:sz w:val="20"/>
                <w:szCs w:val="20"/>
              </w:rPr>
            </w:pPr>
            <w:r>
              <w:rPr>
                <w:sz w:val="20"/>
                <w:szCs w:val="20"/>
              </w:rPr>
              <w:t>Interpréter et rendre compte des résultats</w:t>
            </w:r>
            <w:r w:rsidR="007204A0">
              <w:rPr>
                <w:sz w:val="20"/>
                <w:szCs w:val="20"/>
              </w:rPr>
              <w:t>.</w:t>
            </w:r>
          </w:p>
          <w:p w:rsidR="000D069D" w:rsidRPr="000C392D" w:rsidRDefault="000D069D" w:rsidP="00BD2715">
            <w:pPr>
              <w:pStyle w:val="Paragraphedeliste"/>
              <w:numPr>
                <w:ilvl w:val="0"/>
                <w:numId w:val="6"/>
              </w:numPr>
              <w:spacing w:before="120" w:after="120"/>
              <w:contextualSpacing w:val="0"/>
              <w:rPr>
                <w:sz w:val="20"/>
                <w:szCs w:val="20"/>
              </w:rPr>
            </w:pPr>
            <w:r>
              <w:rPr>
                <w:sz w:val="20"/>
                <w:szCs w:val="20"/>
              </w:rPr>
              <w:t>Suivi de l’évolution du taux de participation et de la performance de tri</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D6114C" w:rsidRPr="00F46C4E" w:rsidRDefault="000D069D" w:rsidP="00940D26">
            <w:pPr>
              <w:spacing w:before="120" w:after="120"/>
              <w:jc w:val="center"/>
              <w:rPr>
                <w:b/>
                <w:sz w:val="28"/>
                <w:szCs w:val="28"/>
              </w:rPr>
            </w:pPr>
            <w:r w:rsidRPr="00F46C4E">
              <w:rPr>
                <w:b/>
                <w:sz w:val="28"/>
                <w:szCs w:val="28"/>
              </w:rPr>
              <w:t>2017</w:t>
            </w:r>
            <w:r w:rsidR="00395499" w:rsidRPr="00F46C4E">
              <w:rPr>
                <w:b/>
                <w:sz w:val="28"/>
                <w:szCs w:val="28"/>
              </w:rPr>
              <w:t>-2021</w:t>
            </w:r>
          </w:p>
          <w:p w:rsidR="00D6114C" w:rsidRDefault="00D6114C" w:rsidP="00940D26">
            <w:pPr>
              <w:spacing w:before="120" w:after="120"/>
              <w:jc w:val="center"/>
              <w:rPr>
                <w:sz w:val="20"/>
                <w:szCs w:val="20"/>
              </w:rPr>
            </w:pPr>
            <w:r>
              <w:rPr>
                <w:sz w:val="20"/>
                <w:szCs w:val="20"/>
              </w:rPr>
              <w:t>Patrouille verte embauchée chaqu</w:t>
            </w:r>
            <w:r w:rsidR="001179D6">
              <w:rPr>
                <w:sz w:val="20"/>
                <w:szCs w:val="20"/>
              </w:rPr>
              <w:t>e année. S</w:t>
            </w:r>
            <w:r w:rsidR="00DC599B">
              <w:rPr>
                <w:sz w:val="20"/>
                <w:szCs w:val="20"/>
              </w:rPr>
              <w:t xml:space="preserve">uivi </w:t>
            </w:r>
            <w:r w:rsidR="001179D6">
              <w:rPr>
                <w:sz w:val="20"/>
                <w:szCs w:val="20"/>
              </w:rPr>
              <w:t xml:space="preserve">de la </w:t>
            </w:r>
            <w:r w:rsidR="00DC599B">
              <w:rPr>
                <w:sz w:val="20"/>
                <w:szCs w:val="20"/>
              </w:rPr>
              <w:t>mise en place de la collecte des matières organiques.</w:t>
            </w:r>
          </w:p>
          <w:p w:rsidR="00D6114C" w:rsidRPr="007E0D76" w:rsidRDefault="00D6114C" w:rsidP="00940D26">
            <w:pPr>
              <w:spacing w:before="120" w:after="120"/>
              <w:jc w:val="center"/>
              <w:rPr>
                <w:sz w:val="20"/>
                <w:szCs w:val="20"/>
              </w:rPr>
            </w:pPr>
            <w:r>
              <w:rPr>
                <w:sz w:val="20"/>
                <w:szCs w:val="20"/>
              </w:rPr>
              <w:t>Rapport de fin de saison et traitement des données.</w:t>
            </w:r>
          </w:p>
        </w:tc>
        <w:tc>
          <w:tcPr>
            <w:tcW w:w="2551" w:type="dxa"/>
            <w:vAlign w:val="center"/>
          </w:tcPr>
          <w:p w:rsidR="00E033D0" w:rsidRPr="00BD2715" w:rsidRDefault="00922B79" w:rsidP="00BD2715">
            <w:pPr>
              <w:spacing w:before="120" w:after="120"/>
              <w:jc w:val="center"/>
              <w:rPr>
                <w:b/>
                <w:sz w:val="20"/>
                <w:szCs w:val="20"/>
              </w:rPr>
            </w:pPr>
            <w:r>
              <w:rPr>
                <w:b/>
                <w:sz w:val="20"/>
                <w:szCs w:val="20"/>
              </w:rPr>
              <w:t>En cours</w:t>
            </w:r>
          </w:p>
        </w:tc>
        <w:tc>
          <w:tcPr>
            <w:tcW w:w="2694" w:type="dxa"/>
            <w:vAlign w:val="center"/>
          </w:tcPr>
          <w:p w:rsidR="00E033D0" w:rsidRPr="007E0D76" w:rsidRDefault="009137D7" w:rsidP="00BD2715">
            <w:pPr>
              <w:spacing w:before="120" w:after="120"/>
              <w:rPr>
                <w:sz w:val="20"/>
                <w:szCs w:val="20"/>
              </w:rPr>
            </w:pPr>
            <w:r>
              <w:rPr>
                <w:sz w:val="20"/>
                <w:szCs w:val="20"/>
              </w:rPr>
              <w:br/>
              <w:t>N’a pas pu être effectué en 2020 parce qu’il n’y avaitpas de patrouille</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6</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Réaliser un inventaire détaillé des matières résiduelles générées, récupérées et recyclées par le</w:t>
            </w:r>
            <w:r w:rsidR="00432EA2">
              <w:rPr>
                <w:b/>
                <w:sz w:val="20"/>
                <w:szCs w:val="20"/>
              </w:rPr>
              <w:t>s sous-secteurs secteur des ICI</w:t>
            </w:r>
          </w:p>
        </w:tc>
        <w:tc>
          <w:tcPr>
            <w:tcW w:w="6237" w:type="dxa"/>
          </w:tcPr>
          <w:p w:rsidR="00DC599B" w:rsidRDefault="00E375A5" w:rsidP="00BD2715">
            <w:pPr>
              <w:spacing w:before="120" w:after="120"/>
              <w:rPr>
                <w:sz w:val="20"/>
                <w:szCs w:val="20"/>
              </w:rPr>
            </w:pPr>
            <w:r>
              <w:rPr>
                <w:sz w:val="20"/>
                <w:szCs w:val="20"/>
              </w:rPr>
              <w:t>Mandater</w:t>
            </w:r>
            <w:r w:rsidR="00757472">
              <w:rPr>
                <w:sz w:val="20"/>
                <w:szCs w:val="20"/>
              </w:rPr>
              <w:t xml:space="preserve"> un organisme à vocation environnementale pour réaliser l’inventaire.</w:t>
            </w:r>
          </w:p>
          <w:p w:rsidR="00DC599B" w:rsidRDefault="007204A0" w:rsidP="00BD2715">
            <w:pPr>
              <w:pStyle w:val="Paragraphedeliste"/>
              <w:numPr>
                <w:ilvl w:val="0"/>
                <w:numId w:val="15"/>
              </w:numPr>
              <w:spacing w:before="120" w:after="120"/>
              <w:contextualSpacing w:val="0"/>
              <w:rPr>
                <w:sz w:val="20"/>
                <w:szCs w:val="20"/>
              </w:rPr>
            </w:pPr>
            <w:r>
              <w:rPr>
                <w:sz w:val="20"/>
                <w:szCs w:val="20"/>
              </w:rPr>
              <w:t>Connaî</w:t>
            </w:r>
            <w:r w:rsidR="00DC599B">
              <w:rPr>
                <w:sz w:val="20"/>
                <w:szCs w:val="20"/>
              </w:rPr>
              <w:t>tre la provenance, la quantité et le type de matières résiduelles générées par les ICI</w:t>
            </w:r>
            <w:r>
              <w:rPr>
                <w:sz w:val="20"/>
                <w:szCs w:val="20"/>
              </w:rPr>
              <w:t>.</w:t>
            </w:r>
          </w:p>
          <w:p w:rsidR="00757472" w:rsidRPr="004F25E8" w:rsidRDefault="00757472" w:rsidP="00BD2715">
            <w:pPr>
              <w:pStyle w:val="Paragraphedeliste"/>
              <w:numPr>
                <w:ilvl w:val="0"/>
                <w:numId w:val="15"/>
              </w:numPr>
              <w:spacing w:before="120" w:after="120"/>
              <w:contextualSpacing w:val="0"/>
              <w:rPr>
                <w:sz w:val="20"/>
                <w:szCs w:val="20"/>
              </w:rPr>
            </w:pPr>
            <w:r w:rsidRPr="004F25E8">
              <w:rPr>
                <w:sz w:val="20"/>
                <w:szCs w:val="20"/>
              </w:rPr>
              <w:t>Dresser un portrait juste et représentatif des besoins des ICI en GMR</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F46C4E" w:rsidRDefault="00757472" w:rsidP="00940D26">
            <w:pPr>
              <w:spacing w:before="120" w:after="120"/>
              <w:jc w:val="center"/>
              <w:rPr>
                <w:b/>
                <w:sz w:val="28"/>
                <w:szCs w:val="28"/>
              </w:rPr>
            </w:pPr>
            <w:r w:rsidRPr="00F46C4E">
              <w:rPr>
                <w:b/>
                <w:sz w:val="28"/>
                <w:szCs w:val="28"/>
              </w:rPr>
              <w:t>2017</w:t>
            </w:r>
            <w:r w:rsidR="00922B79">
              <w:rPr>
                <w:b/>
                <w:sz w:val="28"/>
                <w:szCs w:val="28"/>
              </w:rPr>
              <w:t>-2018</w:t>
            </w:r>
          </w:p>
        </w:tc>
        <w:tc>
          <w:tcPr>
            <w:tcW w:w="2551" w:type="dxa"/>
            <w:vAlign w:val="center"/>
          </w:tcPr>
          <w:p w:rsidR="00E033D0" w:rsidRPr="00DC599B" w:rsidRDefault="00922B79" w:rsidP="00DC599B">
            <w:pPr>
              <w:spacing w:before="120" w:after="120"/>
              <w:jc w:val="center"/>
              <w:rPr>
                <w:b/>
                <w:sz w:val="20"/>
                <w:szCs w:val="20"/>
              </w:rPr>
            </w:pPr>
            <w:r>
              <w:rPr>
                <w:b/>
                <w:sz w:val="20"/>
                <w:szCs w:val="20"/>
              </w:rPr>
              <w:t>En cours</w:t>
            </w:r>
          </w:p>
        </w:tc>
        <w:tc>
          <w:tcPr>
            <w:tcW w:w="2694" w:type="dxa"/>
            <w:vAlign w:val="center"/>
          </w:tcPr>
          <w:p w:rsidR="00E033D0" w:rsidRPr="007E0D76" w:rsidRDefault="00E033D0" w:rsidP="00E375A5">
            <w:pPr>
              <w:spacing w:before="120" w:after="120"/>
              <w:rPr>
                <w:sz w:val="20"/>
                <w:szCs w:val="20"/>
              </w:rPr>
            </w:pPr>
          </w:p>
        </w:tc>
      </w:tr>
      <w:tr w:rsidR="00DC599B" w:rsidRPr="007E0D76" w:rsidTr="00DC599B">
        <w:trPr>
          <w:cantSplit/>
          <w:trHeight w:val="1270"/>
        </w:trPr>
        <w:tc>
          <w:tcPr>
            <w:tcW w:w="566" w:type="dxa"/>
            <w:vAlign w:val="center"/>
          </w:tcPr>
          <w:p w:rsidR="00E033D0" w:rsidRPr="00E033D0" w:rsidRDefault="00E033D0" w:rsidP="00BD2715">
            <w:pPr>
              <w:spacing w:after="120"/>
              <w:jc w:val="center"/>
              <w:rPr>
                <w:b/>
                <w:sz w:val="32"/>
                <w:szCs w:val="32"/>
              </w:rPr>
            </w:pPr>
            <w:r w:rsidRPr="00E033D0">
              <w:rPr>
                <w:b/>
                <w:sz w:val="32"/>
                <w:szCs w:val="32"/>
              </w:rPr>
              <w:t>7</w:t>
            </w:r>
          </w:p>
        </w:tc>
        <w:tc>
          <w:tcPr>
            <w:tcW w:w="2123" w:type="dxa"/>
            <w:tcBorders>
              <w:left w:val="single" w:sz="2" w:space="0" w:color="A6A6A6" w:themeColor="background1" w:themeShade="A6"/>
              <w:bottom w:val="single" w:sz="4" w:space="0" w:color="auto"/>
            </w:tcBorders>
            <w:shd w:val="clear" w:color="auto" w:fill="auto"/>
            <w:vAlign w:val="center"/>
          </w:tcPr>
          <w:p w:rsidR="00E033D0" w:rsidRPr="002A2AE1" w:rsidRDefault="00E033D0" w:rsidP="00BD2715">
            <w:pPr>
              <w:spacing w:before="120" w:after="120"/>
              <w:jc w:val="center"/>
              <w:rPr>
                <w:b/>
                <w:sz w:val="20"/>
                <w:szCs w:val="20"/>
              </w:rPr>
            </w:pPr>
            <w:r w:rsidRPr="002A2AE1">
              <w:rPr>
                <w:b/>
                <w:sz w:val="20"/>
                <w:szCs w:val="20"/>
              </w:rPr>
              <w:t>Réaliser une étude de faisabilité sur l’implantation d’un site de compostage municipal sur le territoire de la MRC</w:t>
            </w:r>
          </w:p>
        </w:tc>
        <w:tc>
          <w:tcPr>
            <w:tcW w:w="6237" w:type="dxa"/>
          </w:tcPr>
          <w:p w:rsidR="00B27A8A" w:rsidRPr="007E0D76" w:rsidRDefault="00757472" w:rsidP="00B92609">
            <w:pPr>
              <w:spacing w:before="120" w:after="120"/>
              <w:rPr>
                <w:sz w:val="20"/>
                <w:szCs w:val="20"/>
              </w:rPr>
            </w:pPr>
            <w:r>
              <w:rPr>
                <w:sz w:val="20"/>
                <w:szCs w:val="20"/>
              </w:rPr>
              <w:t>Évaluer la faisabilité technique, juridique, environnementale, financière et organisationnelle de l’implantation d’un site de compostage municipal sur le territoire de la MRC</w:t>
            </w:r>
            <w:r w:rsidR="00DC599B">
              <w:rPr>
                <w:sz w:val="20"/>
                <w:szCs w:val="20"/>
              </w:rPr>
              <w:t>.</w:t>
            </w:r>
            <w:r w:rsidR="00B92609">
              <w:rPr>
                <w:sz w:val="20"/>
                <w:szCs w:val="20"/>
              </w:rPr>
              <w:t xml:space="preserve"> </w:t>
            </w:r>
            <w:r w:rsidR="00DC599B">
              <w:rPr>
                <w:sz w:val="20"/>
                <w:szCs w:val="20"/>
              </w:rPr>
              <w:t>Pallier un éventuel manque d’espace à la plate-forme de compostage</w:t>
            </w:r>
            <w:r w:rsidR="00182718">
              <w:rPr>
                <w:sz w:val="20"/>
                <w:szCs w:val="20"/>
              </w:rPr>
              <w:t xml:space="preserve"> et/ou à une augmentation des coûts de traitement</w:t>
            </w:r>
            <w:r w:rsidR="00B92609">
              <w:rPr>
                <w:sz w:val="20"/>
                <w:szCs w:val="20"/>
              </w:rPr>
              <w:t xml:space="preserve"> suite à l’implantation de la collecte des matières organiques sur l’ensemble du territoire de la MRC.</w:t>
            </w:r>
          </w:p>
        </w:tc>
        <w:tc>
          <w:tcPr>
            <w:tcW w:w="1701" w:type="dxa"/>
            <w:shd w:val="clear" w:color="auto" w:fill="auto"/>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F46C4E" w:rsidRDefault="00757472" w:rsidP="00A4341D">
            <w:pPr>
              <w:spacing w:before="120" w:after="120"/>
              <w:jc w:val="center"/>
              <w:rPr>
                <w:b/>
                <w:sz w:val="28"/>
                <w:szCs w:val="28"/>
              </w:rPr>
            </w:pPr>
            <w:r w:rsidRPr="00F46C4E">
              <w:rPr>
                <w:b/>
                <w:sz w:val="28"/>
                <w:szCs w:val="28"/>
              </w:rPr>
              <w:t>20</w:t>
            </w:r>
            <w:r w:rsidR="00A4341D">
              <w:rPr>
                <w:b/>
                <w:sz w:val="28"/>
                <w:szCs w:val="28"/>
              </w:rPr>
              <w:t>21</w:t>
            </w:r>
          </w:p>
        </w:tc>
        <w:tc>
          <w:tcPr>
            <w:tcW w:w="2551" w:type="dxa"/>
            <w:vAlign w:val="center"/>
          </w:tcPr>
          <w:p w:rsidR="00E033D0" w:rsidRPr="00DC599B" w:rsidRDefault="0085438C" w:rsidP="00DC599B">
            <w:pPr>
              <w:spacing w:before="120" w:after="120"/>
              <w:jc w:val="center"/>
              <w:rPr>
                <w:b/>
                <w:sz w:val="20"/>
                <w:szCs w:val="20"/>
              </w:rPr>
            </w:pPr>
            <w:r w:rsidRPr="00DC599B">
              <w:rPr>
                <w:b/>
                <w:sz w:val="20"/>
                <w:szCs w:val="20"/>
              </w:rPr>
              <w:t>Non débutée</w:t>
            </w:r>
          </w:p>
        </w:tc>
        <w:tc>
          <w:tcPr>
            <w:tcW w:w="2694" w:type="dxa"/>
            <w:vAlign w:val="center"/>
          </w:tcPr>
          <w:p w:rsidR="00DC599B" w:rsidRPr="007E0D76" w:rsidRDefault="00182718" w:rsidP="00B92609">
            <w:pPr>
              <w:spacing w:before="120" w:after="120"/>
              <w:rPr>
                <w:sz w:val="20"/>
                <w:szCs w:val="20"/>
              </w:rPr>
            </w:pPr>
            <w:r>
              <w:rPr>
                <w:sz w:val="20"/>
                <w:szCs w:val="20"/>
              </w:rPr>
              <w:t xml:space="preserve">Les besoins en matière de traitement des matières organiques se dévoileront progressivement suite </w:t>
            </w:r>
            <w:r w:rsidR="007204A0">
              <w:rPr>
                <w:sz w:val="20"/>
                <w:szCs w:val="20"/>
              </w:rPr>
              <w:t xml:space="preserve">à </w:t>
            </w:r>
            <w:r w:rsidR="00B92609">
              <w:rPr>
                <w:sz w:val="20"/>
                <w:szCs w:val="20"/>
              </w:rPr>
              <w:t>l’implantation</w:t>
            </w:r>
            <w:r>
              <w:rPr>
                <w:sz w:val="20"/>
                <w:szCs w:val="20"/>
              </w:rPr>
              <w:t xml:space="preserve"> de la collecte des matières organiques.</w:t>
            </w:r>
          </w:p>
        </w:tc>
      </w:tr>
      <w:tr w:rsidR="00B27A8A" w:rsidRPr="00421757" w:rsidTr="00F74957">
        <w:trPr>
          <w:cantSplit/>
        </w:trPr>
        <w:tc>
          <w:tcPr>
            <w:tcW w:w="18565" w:type="dxa"/>
            <w:gridSpan w:val="7"/>
            <w:shd w:val="clear" w:color="auto" w:fill="BFBFBF" w:themeFill="background1" w:themeFillShade="BF"/>
            <w:vAlign w:val="center"/>
          </w:tcPr>
          <w:p w:rsidR="00B27A8A" w:rsidRPr="002A2AE1" w:rsidRDefault="004F25E8" w:rsidP="00940D26">
            <w:pPr>
              <w:spacing w:before="120" w:after="120"/>
              <w:jc w:val="center"/>
              <w:rPr>
                <w:b/>
                <w:sz w:val="24"/>
                <w:szCs w:val="24"/>
              </w:rPr>
            </w:pPr>
            <w:r w:rsidRPr="002A2AE1">
              <w:rPr>
                <w:b/>
                <w:sz w:val="24"/>
                <w:szCs w:val="24"/>
              </w:rPr>
              <w:lastRenderedPageBreak/>
              <w:t>Collectes, services et infrastructures</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8</w:t>
            </w:r>
          </w:p>
        </w:tc>
        <w:tc>
          <w:tcPr>
            <w:tcW w:w="2123" w:type="dxa"/>
            <w:tcBorders>
              <w:top w:val="single" w:sz="4" w:space="0" w:color="auto"/>
              <w:left w:val="single" w:sz="2" w:space="0" w:color="A6A6A6" w:themeColor="background1" w:themeShade="A6"/>
            </w:tcBorders>
            <w:vAlign w:val="center"/>
          </w:tcPr>
          <w:p w:rsidR="00E033D0" w:rsidRPr="002A2AE1" w:rsidRDefault="00E033D0" w:rsidP="00BD2715">
            <w:pPr>
              <w:spacing w:before="120" w:after="120"/>
              <w:ind w:left="-42"/>
              <w:jc w:val="center"/>
              <w:rPr>
                <w:b/>
                <w:sz w:val="20"/>
                <w:szCs w:val="20"/>
              </w:rPr>
            </w:pPr>
            <w:r w:rsidRPr="002A2AE1">
              <w:rPr>
                <w:b/>
                <w:sz w:val="20"/>
                <w:szCs w:val="20"/>
              </w:rPr>
              <w:t>Bonifier l’entente avec les organismes communautaires assurant un service de récupération d’objets de seconde</w:t>
            </w:r>
            <w:r w:rsidR="00432EA2">
              <w:rPr>
                <w:b/>
                <w:sz w:val="20"/>
                <w:szCs w:val="20"/>
              </w:rPr>
              <w:t xml:space="preserve"> main et de textiles</w:t>
            </w:r>
          </w:p>
        </w:tc>
        <w:tc>
          <w:tcPr>
            <w:tcW w:w="6237" w:type="dxa"/>
          </w:tcPr>
          <w:p w:rsidR="00E033D0" w:rsidRPr="007E0D76" w:rsidRDefault="00757472" w:rsidP="00BD2715">
            <w:pPr>
              <w:spacing w:before="120" w:after="120"/>
              <w:rPr>
                <w:sz w:val="20"/>
                <w:szCs w:val="20"/>
              </w:rPr>
            </w:pPr>
            <w:r>
              <w:rPr>
                <w:sz w:val="20"/>
                <w:szCs w:val="20"/>
              </w:rPr>
              <w:t>Augmenter la contribution de la MRC lors du renouvellement des ententes avec les organismes communautaires afin de couvrir les frais relatifs aux tâches administratives.</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F46C4E" w:rsidRDefault="00757472" w:rsidP="00940D26">
            <w:pPr>
              <w:spacing w:before="120" w:after="120"/>
              <w:jc w:val="center"/>
              <w:rPr>
                <w:b/>
                <w:sz w:val="28"/>
                <w:szCs w:val="28"/>
              </w:rPr>
            </w:pPr>
            <w:r w:rsidRPr="00F46C4E">
              <w:rPr>
                <w:b/>
                <w:sz w:val="28"/>
                <w:szCs w:val="28"/>
              </w:rPr>
              <w:t>2017</w:t>
            </w:r>
          </w:p>
        </w:tc>
        <w:tc>
          <w:tcPr>
            <w:tcW w:w="2551" w:type="dxa"/>
            <w:vAlign w:val="center"/>
          </w:tcPr>
          <w:p w:rsidR="00E033D0" w:rsidRPr="00182718" w:rsidRDefault="00922B79" w:rsidP="00182718">
            <w:pPr>
              <w:spacing w:before="120" w:after="120"/>
              <w:jc w:val="center"/>
              <w:rPr>
                <w:b/>
                <w:sz w:val="20"/>
                <w:szCs w:val="20"/>
              </w:rPr>
            </w:pPr>
            <w:r>
              <w:rPr>
                <w:b/>
                <w:sz w:val="20"/>
                <w:szCs w:val="20"/>
              </w:rPr>
              <w:t>Réalisée</w:t>
            </w:r>
          </w:p>
        </w:tc>
        <w:tc>
          <w:tcPr>
            <w:tcW w:w="2694" w:type="dxa"/>
            <w:vAlign w:val="center"/>
          </w:tcPr>
          <w:p w:rsidR="00E033D0" w:rsidRPr="007E0D76" w:rsidRDefault="00B92609" w:rsidP="00922B79">
            <w:pPr>
              <w:spacing w:before="120" w:after="120"/>
              <w:rPr>
                <w:sz w:val="20"/>
                <w:szCs w:val="20"/>
              </w:rPr>
            </w:pPr>
            <w:r>
              <w:rPr>
                <w:sz w:val="20"/>
                <w:szCs w:val="20"/>
              </w:rPr>
              <w:t xml:space="preserve">L’entente </w:t>
            </w:r>
            <w:r w:rsidR="00922B79">
              <w:rPr>
                <w:sz w:val="20"/>
                <w:szCs w:val="20"/>
              </w:rPr>
              <w:t>a été renouvelée pour 5 ans</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9</w:t>
            </w:r>
          </w:p>
        </w:tc>
        <w:tc>
          <w:tcPr>
            <w:tcW w:w="2123" w:type="dxa"/>
            <w:tcBorders>
              <w:top w:val="single" w:sz="4" w:space="0" w:color="auto"/>
              <w:left w:val="single" w:sz="2" w:space="0" w:color="A6A6A6" w:themeColor="background1" w:themeShade="A6"/>
            </w:tcBorders>
            <w:vAlign w:val="center"/>
          </w:tcPr>
          <w:p w:rsidR="00E033D0" w:rsidRPr="002A2AE1" w:rsidRDefault="00E033D0" w:rsidP="00BD2715">
            <w:pPr>
              <w:spacing w:before="120" w:after="120"/>
              <w:ind w:left="-42"/>
              <w:jc w:val="center"/>
              <w:rPr>
                <w:b/>
                <w:sz w:val="20"/>
                <w:szCs w:val="20"/>
              </w:rPr>
            </w:pPr>
            <w:r w:rsidRPr="002A2AE1">
              <w:rPr>
                <w:b/>
                <w:sz w:val="20"/>
                <w:szCs w:val="20"/>
              </w:rPr>
              <w:t>Contribuer à créer un partenariat entre les épiceries et les comptoirs vestimentaires sit</w:t>
            </w:r>
            <w:r w:rsidR="00432EA2">
              <w:rPr>
                <w:b/>
                <w:sz w:val="20"/>
                <w:szCs w:val="20"/>
              </w:rPr>
              <w:t>ués sur le territoire de la MRC</w:t>
            </w:r>
          </w:p>
        </w:tc>
        <w:tc>
          <w:tcPr>
            <w:tcW w:w="6237" w:type="dxa"/>
          </w:tcPr>
          <w:p w:rsidR="00E033D0" w:rsidRPr="007E0D76" w:rsidRDefault="00D357EF" w:rsidP="00BD2715">
            <w:pPr>
              <w:spacing w:before="120" w:after="120"/>
              <w:rPr>
                <w:sz w:val="20"/>
                <w:szCs w:val="20"/>
              </w:rPr>
            </w:pPr>
            <w:r>
              <w:rPr>
                <w:sz w:val="20"/>
                <w:szCs w:val="20"/>
              </w:rPr>
              <w:t>Création d’un canal de communication entre les organismes communautaires et les épiceries locales afin de récupérer les aliments invendus et ainsi lutter contre le gaspillage alimentaire</w:t>
            </w:r>
            <w:r w:rsidR="00B92609">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F46C4E" w:rsidRDefault="00D357EF" w:rsidP="00A4341D">
            <w:pPr>
              <w:spacing w:before="120" w:after="120"/>
              <w:jc w:val="center"/>
              <w:rPr>
                <w:b/>
                <w:sz w:val="28"/>
                <w:szCs w:val="28"/>
              </w:rPr>
            </w:pPr>
            <w:r w:rsidRPr="00F46C4E">
              <w:rPr>
                <w:b/>
                <w:sz w:val="28"/>
                <w:szCs w:val="28"/>
              </w:rPr>
              <w:t>20</w:t>
            </w:r>
            <w:r w:rsidR="00A4341D">
              <w:rPr>
                <w:b/>
                <w:sz w:val="28"/>
                <w:szCs w:val="28"/>
              </w:rPr>
              <w:t>21</w:t>
            </w:r>
          </w:p>
        </w:tc>
        <w:tc>
          <w:tcPr>
            <w:tcW w:w="2551" w:type="dxa"/>
            <w:vAlign w:val="center"/>
          </w:tcPr>
          <w:p w:rsidR="00E033D0" w:rsidRPr="00B92609" w:rsidRDefault="00BD13A0" w:rsidP="00B92609">
            <w:pPr>
              <w:spacing w:before="120" w:after="120"/>
              <w:jc w:val="center"/>
              <w:rPr>
                <w:b/>
                <w:sz w:val="20"/>
                <w:szCs w:val="20"/>
              </w:rPr>
            </w:pPr>
            <w:r w:rsidRPr="00B92609">
              <w:rPr>
                <w:b/>
                <w:sz w:val="20"/>
                <w:szCs w:val="20"/>
              </w:rPr>
              <w:t>Non débuté</w:t>
            </w:r>
          </w:p>
        </w:tc>
        <w:tc>
          <w:tcPr>
            <w:tcW w:w="2694" w:type="dxa"/>
            <w:vAlign w:val="center"/>
          </w:tcPr>
          <w:p w:rsidR="00E033D0" w:rsidRPr="007E0D76" w:rsidRDefault="00B92609" w:rsidP="00E375A5">
            <w:pPr>
              <w:spacing w:before="120" w:after="120"/>
              <w:rPr>
                <w:sz w:val="20"/>
                <w:szCs w:val="20"/>
              </w:rPr>
            </w:pPr>
            <w:r>
              <w:rPr>
                <w:sz w:val="20"/>
                <w:szCs w:val="20"/>
              </w:rPr>
              <w:t xml:space="preserve">Un organisme est venu nous </w:t>
            </w:r>
            <w:r w:rsidR="00E375A5">
              <w:rPr>
                <w:sz w:val="20"/>
                <w:szCs w:val="20"/>
              </w:rPr>
              <w:t>rencontrer</w:t>
            </w:r>
            <w:r>
              <w:rPr>
                <w:sz w:val="20"/>
                <w:szCs w:val="20"/>
              </w:rPr>
              <w:t xml:space="preserve"> en 2016 pour nous faire part de ses activités et des besoins éventuels.</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10</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Desservir les municipalités locales de la MRC par un service de collecte et de tr</w:t>
            </w:r>
            <w:r w:rsidR="00432EA2">
              <w:rPr>
                <w:b/>
                <w:sz w:val="20"/>
                <w:szCs w:val="20"/>
              </w:rPr>
              <w:t>ansport des matières organiques</w:t>
            </w:r>
          </w:p>
        </w:tc>
        <w:tc>
          <w:tcPr>
            <w:tcW w:w="6237" w:type="dxa"/>
          </w:tcPr>
          <w:p w:rsidR="009C2EC4" w:rsidRDefault="009B3705" w:rsidP="00BD2715">
            <w:pPr>
              <w:spacing w:before="120" w:after="120"/>
              <w:rPr>
                <w:sz w:val="20"/>
                <w:szCs w:val="20"/>
              </w:rPr>
            </w:pPr>
            <w:r>
              <w:rPr>
                <w:sz w:val="20"/>
                <w:szCs w:val="20"/>
              </w:rPr>
              <w:t>Implantation progressive de la collecte porte-à-porte des matières organiques sur l’ensemble du territoire de la MRC</w:t>
            </w:r>
            <w:r w:rsidR="009C2EC4">
              <w:rPr>
                <w:sz w:val="20"/>
                <w:szCs w:val="20"/>
              </w:rPr>
              <w:t>.</w:t>
            </w:r>
          </w:p>
          <w:p w:rsidR="009C2EC4" w:rsidRDefault="009C2EC4" w:rsidP="00BD2715">
            <w:pPr>
              <w:pStyle w:val="Paragraphedeliste"/>
              <w:numPr>
                <w:ilvl w:val="0"/>
                <w:numId w:val="8"/>
              </w:numPr>
              <w:spacing w:before="120" w:after="120"/>
              <w:contextualSpacing w:val="0"/>
              <w:rPr>
                <w:sz w:val="20"/>
                <w:szCs w:val="20"/>
              </w:rPr>
            </w:pPr>
            <w:r w:rsidRPr="009C2EC4">
              <w:rPr>
                <w:sz w:val="20"/>
                <w:szCs w:val="20"/>
              </w:rPr>
              <w:t>Achat et distribution des bacs</w:t>
            </w:r>
            <w:r w:rsidR="007204A0">
              <w:rPr>
                <w:sz w:val="20"/>
                <w:szCs w:val="20"/>
              </w:rPr>
              <w:t>.</w:t>
            </w:r>
          </w:p>
          <w:p w:rsidR="00D017B5" w:rsidRDefault="00D017B5" w:rsidP="00BD2715">
            <w:pPr>
              <w:pStyle w:val="Paragraphedeliste"/>
              <w:numPr>
                <w:ilvl w:val="0"/>
                <w:numId w:val="8"/>
              </w:numPr>
              <w:spacing w:before="120" w:after="120"/>
              <w:contextualSpacing w:val="0"/>
              <w:rPr>
                <w:sz w:val="20"/>
                <w:szCs w:val="20"/>
              </w:rPr>
            </w:pPr>
            <w:r>
              <w:rPr>
                <w:sz w:val="20"/>
                <w:szCs w:val="20"/>
              </w:rPr>
              <w:t xml:space="preserve">Les sacs en </w:t>
            </w:r>
            <w:r w:rsidR="00E375A5">
              <w:rPr>
                <w:sz w:val="20"/>
                <w:szCs w:val="20"/>
              </w:rPr>
              <w:t>plastique</w:t>
            </w:r>
            <w:r>
              <w:rPr>
                <w:sz w:val="20"/>
                <w:szCs w:val="20"/>
              </w:rPr>
              <w:t>, compostables ou non</w:t>
            </w:r>
            <w:r w:rsidR="00E375A5">
              <w:rPr>
                <w:sz w:val="20"/>
                <w:szCs w:val="20"/>
              </w:rPr>
              <w:t xml:space="preserve">, </w:t>
            </w:r>
            <w:r>
              <w:rPr>
                <w:sz w:val="20"/>
                <w:szCs w:val="20"/>
              </w:rPr>
              <w:t xml:space="preserve">sont </w:t>
            </w:r>
            <w:r w:rsidR="00E375A5">
              <w:rPr>
                <w:sz w:val="20"/>
                <w:szCs w:val="20"/>
              </w:rPr>
              <w:t>interdits</w:t>
            </w:r>
            <w:r>
              <w:rPr>
                <w:sz w:val="20"/>
                <w:szCs w:val="20"/>
              </w:rPr>
              <w:t xml:space="preserve"> dans la collecte des matières organiques.</w:t>
            </w:r>
          </w:p>
          <w:p w:rsidR="007204A0" w:rsidRDefault="007204A0" w:rsidP="007204A0">
            <w:pPr>
              <w:pStyle w:val="Paragraphedeliste"/>
              <w:numPr>
                <w:ilvl w:val="0"/>
                <w:numId w:val="8"/>
              </w:numPr>
              <w:spacing w:before="120" w:after="120"/>
              <w:contextualSpacing w:val="0"/>
              <w:rPr>
                <w:sz w:val="20"/>
                <w:szCs w:val="20"/>
              </w:rPr>
            </w:pPr>
            <w:r>
              <w:rPr>
                <w:sz w:val="20"/>
                <w:szCs w:val="20"/>
              </w:rPr>
              <w:t>Présence accrue de la P</w:t>
            </w:r>
            <w:r w:rsidR="009C2EC4">
              <w:rPr>
                <w:sz w:val="20"/>
                <w:szCs w:val="20"/>
              </w:rPr>
              <w:t>atrouille verte dans les secteurs de distribution afin d’accompagner les citoyens et leur transmettre l’information nécessaire à la réussite de l’implantation d’une telle collecte.</w:t>
            </w:r>
          </w:p>
          <w:p w:rsidR="007204A0" w:rsidRPr="007204A0" w:rsidRDefault="007204A0" w:rsidP="007204A0">
            <w:pPr>
              <w:pStyle w:val="Paragraphedeliste"/>
              <w:spacing w:before="120" w:after="120"/>
              <w:ind w:left="360"/>
              <w:contextualSpacing w:val="0"/>
              <w:rPr>
                <w:sz w:val="20"/>
                <w:szCs w:val="20"/>
              </w:rPr>
            </w:pPr>
          </w:p>
          <w:p w:rsidR="00E033D0" w:rsidRPr="007204A0" w:rsidRDefault="009B3705" w:rsidP="00E375A5">
            <w:pPr>
              <w:spacing w:before="120" w:after="120"/>
              <w:rPr>
                <w:i/>
                <w:sz w:val="20"/>
                <w:szCs w:val="20"/>
              </w:rPr>
            </w:pPr>
            <w:r w:rsidRPr="007204A0">
              <w:rPr>
                <w:i/>
                <w:sz w:val="20"/>
                <w:szCs w:val="20"/>
              </w:rPr>
              <w:t>Les résidences situées dans des secteurs moins densément peuplés et/ou à accès restreint par camion</w:t>
            </w:r>
            <w:r w:rsidR="009C2EC4" w:rsidRPr="007204A0">
              <w:rPr>
                <w:i/>
                <w:sz w:val="20"/>
                <w:szCs w:val="20"/>
              </w:rPr>
              <w:t xml:space="preserve"> recevront plutôt des composteurs domestiques</w:t>
            </w:r>
            <w:r w:rsidR="00F30483" w:rsidRPr="007204A0">
              <w:rPr>
                <w:i/>
                <w:sz w:val="20"/>
                <w:szCs w:val="20"/>
              </w:rPr>
              <w:t xml:space="preserve"> (</w:t>
            </w:r>
            <w:r w:rsidR="00E375A5" w:rsidRPr="007204A0">
              <w:rPr>
                <w:i/>
                <w:sz w:val="20"/>
                <w:szCs w:val="20"/>
              </w:rPr>
              <w:t>mesure </w:t>
            </w:r>
            <w:r w:rsidR="00F30483" w:rsidRPr="007204A0">
              <w:rPr>
                <w:i/>
                <w:sz w:val="20"/>
                <w:szCs w:val="20"/>
              </w:rPr>
              <w:t>11)</w:t>
            </w:r>
            <w:r w:rsidRPr="007204A0">
              <w:rPr>
                <w:i/>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5E2212" w:rsidRPr="00F46C4E" w:rsidRDefault="009C2EC4" w:rsidP="00940D26">
            <w:pPr>
              <w:spacing w:before="120" w:after="120"/>
              <w:jc w:val="center"/>
              <w:rPr>
                <w:b/>
                <w:sz w:val="28"/>
                <w:szCs w:val="28"/>
              </w:rPr>
            </w:pPr>
            <w:r w:rsidRPr="00F46C4E">
              <w:rPr>
                <w:b/>
                <w:sz w:val="28"/>
                <w:szCs w:val="28"/>
              </w:rPr>
              <w:t>2017-2020</w:t>
            </w:r>
          </w:p>
          <w:p w:rsidR="004F2D26" w:rsidRPr="00BD13A0" w:rsidRDefault="004F2D26" w:rsidP="009137D7">
            <w:pPr>
              <w:spacing w:after="120"/>
              <w:jc w:val="center"/>
              <w:rPr>
                <w:sz w:val="20"/>
                <w:szCs w:val="20"/>
              </w:rPr>
            </w:pPr>
          </w:p>
        </w:tc>
        <w:tc>
          <w:tcPr>
            <w:tcW w:w="2551" w:type="dxa"/>
            <w:vAlign w:val="center"/>
          </w:tcPr>
          <w:p w:rsidR="009137D7" w:rsidRDefault="009137D7" w:rsidP="009137D7">
            <w:pPr>
              <w:jc w:val="center"/>
              <w:rPr>
                <w:sz w:val="20"/>
                <w:szCs w:val="20"/>
              </w:rPr>
            </w:pPr>
            <w:r w:rsidRPr="009137D7">
              <w:rPr>
                <w:b/>
                <w:sz w:val="20"/>
                <w:szCs w:val="20"/>
              </w:rPr>
              <w:t>Complété en 2020</w:t>
            </w:r>
          </w:p>
          <w:p w:rsidR="00FD0194" w:rsidRPr="00A4341D" w:rsidRDefault="009137D7" w:rsidP="009137D7">
            <w:pPr>
              <w:jc w:val="center"/>
              <w:rPr>
                <w:sz w:val="20"/>
                <w:szCs w:val="20"/>
              </w:rPr>
            </w:pPr>
            <w:r>
              <w:rPr>
                <w:sz w:val="20"/>
                <w:szCs w:val="20"/>
              </w:rPr>
              <w:t>Ajout de St-Norbert en juin 2020 à la collecte des matières organiques porte-à-porte</w:t>
            </w:r>
          </w:p>
        </w:tc>
        <w:tc>
          <w:tcPr>
            <w:tcW w:w="2694" w:type="dxa"/>
            <w:vAlign w:val="center"/>
          </w:tcPr>
          <w:p w:rsidR="00FD0194" w:rsidRPr="007E0D76" w:rsidRDefault="009137D7" w:rsidP="009137D7">
            <w:pPr>
              <w:spacing w:before="120" w:after="120"/>
              <w:jc w:val="center"/>
              <w:rPr>
                <w:sz w:val="20"/>
                <w:szCs w:val="20"/>
              </w:rPr>
            </w:pPr>
            <w:r>
              <w:rPr>
                <w:sz w:val="20"/>
                <w:szCs w:val="20"/>
              </w:rPr>
              <w:t xml:space="preserve">Seules les municipalités de St-Didace, St-Cléophas et La Visitation de l’Ile Dupas n’ont pas de collecte porte-à-porte </w:t>
            </w:r>
          </w:p>
        </w:tc>
      </w:tr>
      <w:tr w:rsidR="004F2D26" w:rsidRPr="00421757" w:rsidTr="00F74957">
        <w:trPr>
          <w:cantSplit/>
        </w:trPr>
        <w:tc>
          <w:tcPr>
            <w:tcW w:w="18565" w:type="dxa"/>
            <w:gridSpan w:val="7"/>
            <w:shd w:val="clear" w:color="auto" w:fill="BFBFBF" w:themeFill="background1" w:themeFillShade="BF"/>
            <w:vAlign w:val="center"/>
          </w:tcPr>
          <w:p w:rsidR="004F2D26" w:rsidRPr="002A2AE1" w:rsidRDefault="004F2D26" w:rsidP="00940D26">
            <w:pPr>
              <w:spacing w:before="120" w:after="120"/>
              <w:jc w:val="center"/>
              <w:rPr>
                <w:b/>
                <w:sz w:val="24"/>
                <w:szCs w:val="24"/>
              </w:rPr>
            </w:pPr>
            <w:r w:rsidRPr="002A2AE1">
              <w:rPr>
                <w:b/>
                <w:sz w:val="24"/>
                <w:szCs w:val="24"/>
              </w:rPr>
              <w:t>Collectes, services et infrastructures</w:t>
            </w:r>
            <w:r>
              <w:rPr>
                <w:b/>
                <w:sz w:val="24"/>
                <w:szCs w:val="24"/>
              </w:rPr>
              <w:t xml:space="preserve"> (suite)</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lastRenderedPageBreak/>
              <w:t>11</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 xml:space="preserve">Fournir des composteurs domestiques aux résidents situés dans des secteurs à accès </w:t>
            </w:r>
            <w:r w:rsidR="00432EA2">
              <w:rPr>
                <w:b/>
                <w:sz w:val="20"/>
                <w:szCs w:val="20"/>
              </w:rPr>
              <w:t>restreint</w:t>
            </w:r>
          </w:p>
        </w:tc>
        <w:tc>
          <w:tcPr>
            <w:tcW w:w="6237" w:type="dxa"/>
          </w:tcPr>
          <w:p w:rsidR="00E033D0" w:rsidRDefault="009C2EC4" w:rsidP="00BD2715">
            <w:pPr>
              <w:spacing w:before="120" w:after="120"/>
              <w:rPr>
                <w:sz w:val="20"/>
                <w:szCs w:val="20"/>
              </w:rPr>
            </w:pPr>
            <w:r>
              <w:rPr>
                <w:sz w:val="20"/>
                <w:szCs w:val="20"/>
              </w:rPr>
              <w:t>Distribution de composteurs domestiques pour les résidences des secteurs à faible densité de population ou à accès restreint par camion.</w:t>
            </w:r>
          </w:p>
          <w:p w:rsidR="008C36C6" w:rsidRPr="008C36C6" w:rsidRDefault="008C36C6" w:rsidP="00BD2715">
            <w:pPr>
              <w:pStyle w:val="Paragraphedeliste"/>
              <w:numPr>
                <w:ilvl w:val="0"/>
                <w:numId w:val="10"/>
              </w:numPr>
              <w:spacing w:before="120" w:after="120"/>
              <w:contextualSpacing w:val="0"/>
              <w:rPr>
                <w:sz w:val="20"/>
                <w:szCs w:val="20"/>
              </w:rPr>
            </w:pPr>
            <w:r>
              <w:rPr>
                <w:sz w:val="20"/>
                <w:szCs w:val="20"/>
              </w:rPr>
              <w:t>Délimitation des secteurs concernés</w:t>
            </w:r>
            <w:r w:rsidR="007204A0">
              <w:rPr>
                <w:sz w:val="20"/>
                <w:szCs w:val="20"/>
              </w:rPr>
              <w:t>.</w:t>
            </w:r>
          </w:p>
          <w:p w:rsidR="009C2EC4" w:rsidRDefault="008C36C6" w:rsidP="00BD2715">
            <w:pPr>
              <w:pStyle w:val="Paragraphedeliste"/>
              <w:numPr>
                <w:ilvl w:val="0"/>
                <w:numId w:val="9"/>
              </w:numPr>
              <w:spacing w:before="120" w:after="120"/>
              <w:contextualSpacing w:val="0"/>
              <w:rPr>
                <w:sz w:val="20"/>
                <w:szCs w:val="20"/>
              </w:rPr>
            </w:pPr>
            <w:r>
              <w:rPr>
                <w:sz w:val="20"/>
                <w:szCs w:val="20"/>
              </w:rPr>
              <w:t>Création d’un dépliant sur le compostage domestique et formation lors des différentes phases de distribution des composteurs</w:t>
            </w:r>
            <w:r w:rsidR="007204A0">
              <w:rPr>
                <w:sz w:val="20"/>
                <w:szCs w:val="20"/>
              </w:rPr>
              <w:t>.</w:t>
            </w:r>
          </w:p>
          <w:p w:rsidR="008C36C6" w:rsidRPr="009C2EC4" w:rsidRDefault="008C36C6" w:rsidP="00E375A5">
            <w:pPr>
              <w:pStyle w:val="Paragraphedeliste"/>
              <w:numPr>
                <w:ilvl w:val="0"/>
                <w:numId w:val="9"/>
              </w:numPr>
              <w:spacing w:before="120" w:after="120"/>
              <w:contextualSpacing w:val="0"/>
              <w:rPr>
                <w:sz w:val="20"/>
                <w:szCs w:val="20"/>
              </w:rPr>
            </w:pPr>
            <w:r>
              <w:rPr>
                <w:sz w:val="20"/>
                <w:szCs w:val="20"/>
              </w:rPr>
              <w:t xml:space="preserve">Localisation </w:t>
            </w:r>
            <w:r w:rsidR="00E375A5">
              <w:rPr>
                <w:sz w:val="20"/>
                <w:szCs w:val="20"/>
              </w:rPr>
              <w:t>cartographique</w:t>
            </w:r>
            <w:r>
              <w:rPr>
                <w:sz w:val="20"/>
                <w:szCs w:val="20"/>
              </w:rPr>
              <w:t xml:space="preserve"> des composteurs distribués</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F46C4E" w:rsidRDefault="009C2EC4" w:rsidP="00940D26">
            <w:pPr>
              <w:spacing w:before="120" w:after="120"/>
              <w:jc w:val="center"/>
              <w:rPr>
                <w:sz w:val="28"/>
                <w:szCs w:val="28"/>
              </w:rPr>
            </w:pPr>
            <w:r w:rsidRPr="00F46C4E">
              <w:rPr>
                <w:b/>
                <w:sz w:val="28"/>
                <w:szCs w:val="28"/>
              </w:rPr>
              <w:t>2017-2020</w:t>
            </w:r>
          </w:p>
          <w:p w:rsidR="008311E8" w:rsidRPr="008311E8" w:rsidRDefault="008311E8" w:rsidP="00940D26">
            <w:pPr>
              <w:spacing w:before="120" w:after="120"/>
              <w:jc w:val="center"/>
              <w:rPr>
                <w:sz w:val="20"/>
                <w:szCs w:val="20"/>
                <w:u w:val="single"/>
              </w:rPr>
            </w:pPr>
            <w:r w:rsidRPr="008311E8">
              <w:rPr>
                <w:sz w:val="20"/>
                <w:szCs w:val="20"/>
                <w:u w:val="single"/>
              </w:rPr>
              <w:t>2017</w:t>
            </w:r>
          </w:p>
          <w:p w:rsidR="008311E8" w:rsidRDefault="00E375A5" w:rsidP="00940D26">
            <w:pPr>
              <w:spacing w:after="120"/>
              <w:jc w:val="center"/>
              <w:rPr>
                <w:sz w:val="20"/>
                <w:szCs w:val="20"/>
              </w:rPr>
            </w:pPr>
            <w:r>
              <w:rPr>
                <w:sz w:val="20"/>
                <w:szCs w:val="20"/>
              </w:rPr>
              <w:t>La Visitation-de-l’Île-Dupas</w:t>
            </w:r>
            <w:r w:rsidR="00F46C4E">
              <w:rPr>
                <w:sz w:val="20"/>
                <w:szCs w:val="20"/>
              </w:rPr>
              <w:t xml:space="preserve">, </w:t>
            </w:r>
            <w:r w:rsidR="008311E8">
              <w:rPr>
                <w:sz w:val="20"/>
                <w:szCs w:val="20"/>
              </w:rPr>
              <w:t>St-Cléophas-de-Brandon</w:t>
            </w:r>
            <w:r w:rsidR="00F46C4E">
              <w:rPr>
                <w:sz w:val="20"/>
                <w:szCs w:val="20"/>
              </w:rPr>
              <w:t xml:space="preserve">, </w:t>
            </w:r>
            <w:r w:rsidR="008311E8">
              <w:rPr>
                <w:sz w:val="20"/>
                <w:szCs w:val="20"/>
              </w:rPr>
              <w:t>Mandeville</w:t>
            </w:r>
          </w:p>
          <w:p w:rsidR="008311E8" w:rsidRPr="008311E8" w:rsidRDefault="008311E8" w:rsidP="00940D26">
            <w:pPr>
              <w:spacing w:after="120"/>
              <w:jc w:val="center"/>
              <w:rPr>
                <w:sz w:val="20"/>
                <w:szCs w:val="20"/>
                <w:u w:val="single"/>
              </w:rPr>
            </w:pPr>
            <w:r w:rsidRPr="008311E8">
              <w:rPr>
                <w:sz w:val="20"/>
                <w:szCs w:val="20"/>
                <w:u w:val="single"/>
              </w:rPr>
              <w:t>2019</w:t>
            </w:r>
          </w:p>
          <w:p w:rsidR="008311E8" w:rsidRDefault="008311E8" w:rsidP="00940D26">
            <w:pPr>
              <w:spacing w:after="120"/>
              <w:jc w:val="center"/>
              <w:rPr>
                <w:sz w:val="20"/>
                <w:szCs w:val="20"/>
              </w:rPr>
            </w:pPr>
            <w:r>
              <w:rPr>
                <w:sz w:val="20"/>
                <w:szCs w:val="20"/>
              </w:rPr>
              <w:t>St-Barthélemy</w:t>
            </w:r>
          </w:p>
          <w:p w:rsidR="008311E8" w:rsidRPr="008311E8" w:rsidRDefault="008311E8" w:rsidP="00940D26">
            <w:pPr>
              <w:spacing w:after="120"/>
              <w:jc w:val="center"/>
              <w:rPr>
                <w:sz w:val="20"/>
                <w:szCs w:val="20"/>
                <w:u w:val="single"/>
              </w:rPr>
            </w:pPr>
            <w:r w:rsidRPr="008311E8">
              <w:rPr>
                <w:sz w:val="20"/>
                <w:szCs w:val="20"/>
                <w:u w:val="single"/>
              </w:rPr>
              <w:t>2020</w:t>
            </w:r>
          </w:p>
          <w:p w:rsidR="008311E8" w:rsidRPr="008311E8" w:rsidRDefault="008311E8" w:rsidP="00940D26">
            <w:pPr>
              <w:spacing w:after="120"/>
              <w:jc w:val="center"/>
              <w:rPr>
                <w:sz w:val="20"/>
                <w:szCs w:val="20"/>
              </w:rPr>
            </w:pPr>
            <w:r>
              <w:rPr>
                <w:sz w:val="20"/>
                <w:szCs w:val="20"/>
              </w:rPr>
              <w:t>St-Didace</w:t>
            </w:r>
          </w:p>
        </w:tc>
        <w:tc>
          <w:tcPr>
            <w:tcW w:w="2551" w:type="dxa"/>
            <w:vAlign w:val="center"/>
          </w:tcPr>
          <w:p w:rsidR="00E033D0" w:rsidRPr="00FD0194" w:rsidRDefault="00A4341D" w:rsidP="009137D7">
            <w:pPr>
              <w:spacing w:before="120" w:after="120"/>
              <w:jc w:val="center"/>
              <w:rPr>
                <w:sz w:val="20"/>
                <w:szCs w:val="20"/>
              </w:rPr>
            </w:pPr>
            <w:r>
              <w:rPr>
                <w:sz w:val="20"/>
                <w:szCs w:val="20"/>
              </w:rPr>
              <w:t xml:space="preserve">Aucune distribution </w:t>
            </w:r>
            <w:r w:rsidR="009137D7">
              <w:rPr>
                <w:sz w:val="20"/>
                <w:szCs w:val="20"/>
              </w:rPr>
              <w:t>en 2020</w:t>
            </w:r>
          </w:p>
        </w:tc>
        <w:tc>
          <w:tcPr>
            <w:tcW w:w="2694" w:type="dxa"/>
            <w:vAlign w:val="center"/>
          </w:tcPr>
          <w:p w:rsidR="00922B79" w:rsidRPr="007E0D76" w:rsidRDefault="00F46C4E" w:rsidP="00FD0194">
            <w:pPr>
              <w:spacing w:before="120" w:after="120"/>
              <w:rPr>
                <w:sz w:val="20"/>
                <w:szCs w:val="20"/>
              </w:rPr>
            </w:pPr>
            <w:r w:rsidRPr="00F46C4E">
              <w:rPr>
                <w:sz w:val="20"/>
                <w:szCs w:val="20"/>
              </w:rPr>
              <w:t xml:space="preserve">Il y a toujours des composteurs </w:t>
            </w:r>
            <w:r>
              <w:rPr>
                <w:sz w:val="20"/>
                <w:szCs w:val="20"/>
              </w:rPr>
              <w:t xml:space="preserve">domestiques </w:t>
            </w:r>
            <w:r w:rsidR="00E375A5">
              <w:rPr>
                <w:sz w:val="20"/>
                <w:szCs w:val="20"/>
              </w:rPr>
              <w:t>en vente</w:t>
            </w:r>
            <w:r w:rsidRPr="00F46C4E">
              <w:rPr>
                <w:sz w:val="20"/>
                <w:szCs w:val="20"/>
              </w:rPr>
              <w:t xml:space="preserve"> à la MRC. Une subvention est accordée à l’achat d’un composteur</w:t>
            </w:r>
            <w:r w:rsidR="007204A0">
              <w:rPr>
                <w:sz w:val="20"/>
                <w:szCs w:val="20"/>
              </w:rPr>
              <w:t>,</w:t>
            </w:r>
            <w:r w:rsidRPr="00F46C4E">
              <w:rPr>
                <w:sz w:val="20"/>
                <w:szCs w:val="20"/>
              </w:rPr>
              <w:t xml:space="preserve"> si la personne suit une formation offerte par la MRC.</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12</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Installer des sites de dépôt municipaux à RDD dans les quatre municipalités</w:t>
            </w:r>
            <w:r w:rsidR="00432EA2">
              <w:rPr>
                <w:b/>
                <w:sz w:val="20"/>
                <w:szCs w:val="20"/>
              </w:rPr>
              <w:t xml:space="preserve"> locales qui en sont dépourvues</w:t>
            </w:r>
          </w:p>
        </w:tc>
        <w:tc>
          <w:tcPr>
            <w:tcW w:w="6237" w:type="dxa"/>
          </w:tcPr>
          <w:p w:rsidR="00E033D0" w:rsidRPr="007E0D76" w:rsidRDefault="008C36C6" w:rsidP="000A5247">
            <w:pPr>
              <w:spacing w:before="120" w:after="120"/>
              <w:rPr>
                <w:sz w:val="20"/>
                <w:szCs w:val="20"/>
              </w:rPr>
            </w:pPr>
            <w:r>
              <w:rPr>
                <w:sz w:val="20"/>
                <w:szCs w:val="20"/>
              </w:rPr>
              <w:t>Desservir tout</w:t>
            </w:r>
            <w:r w:rsidR="00E83FF6">
              <w:rPr>
                <w:sz w:val="20"/>
                <w:szCs w:val="20"/>
              </w:rPr>
              <w:t>es les municipalités présentes sur</w:t>
            </w:r>
            <w:r>
              <w:rPr>
                <w:sz w:val="20"/>
                <w:szCs w:val="20"/>
              </w:rPr>
              <w:t xml:space="preserve"> le territoire de la MRC par des sites de dépôt municipaux permanents pour augmenter le taux de récupération des RDD</w:t>
            </w:r>
            <w:r w:rsidR="00E83FF6">
              <w:rPr>
                <w:sz w:val="20"/>
                <w:szCs w:val="20"/>
              </w:rPr>
              <w:t>.</w:t>
            </w:r>
            <w:r w:rsidR="008311E8">
              <w:rPr>
                <w:sz w:val="20"/>
                <w:szCs w:val="20"/>
              </w:rPr>
              <w:t xml:space="preserve"> </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F46C4E" w:rsidRDefault="00395499" w:rsidP="00940D26">
            <w:pPr>
              <w:spacing w:before="120" w:after="120"/>
              <w:jc w:val="center"/>
              <w:rPr>
                <w:b/>
                <w:sz w:val="28"/>
                <w:szCs w:val="28"/>
              </w:rPr>
            </w:pPr>
            <w:r w:rsidRPr="00F46C4E">
              <w:rPr>
                <w:b/>
                <w:sz w:val="28"/>
                <w:szCs w:val="28"/>
              </w:rPr>
              <w:t>2017-2020</w:t>
            </w:r>
          </w:p>
        </w:tc>
        <w:tc>
          <w:tcPr>
            <w:tcW w:w="2551" w:type="dxa"/>
            <w:vAlign w:val="center"/>
          </w:tcPr>
          <w:p w:rsidR="00E033D0" w:rsidRDefault="000A5247" w:rsidP="00F46C4E">
            <w:pPr>
              <w:spacing w:before="120" w:after="120"/>
              <w:jc w:val="center"/>
              <w:rPr>
                <w:b/>
                <w:sz w:val="20"/>
                <w:szCs w:val="20"/>
              </w:rPr>
            </w:pPr>
            <w:r>
              <w:rPr>
                <w:b/>
                <w:sz w:val="20"/>
                <w:szCs w:val="20"/>
              </w:rPr>
              <w:t>En cours</w:t>
            </w:r>
          </w:p>
          <w:p w:rsidR="000A5247" w:rsidRPr="000A5247" w:rsidRDefault="000A5247" w:rsidP="00F46C4E">
            <w:pPr>
              <w:spacing w:before="120" w:after="120"/>
              <w:jc w:val="center"/>
              <w:rPr>
                <w:sz w:val="20"/>
                <w:szCs w:val="20"/>
              </w:rPr>
            </w:pPr>
          </w:p>
        </w:tc>
        <w:tc>
          <w:tcPr>
            <w:tcW w:w="2694" w:type="dxa"/>
            <w:vAlign w:val="center"/>
          </w:tcPr>
          <w:p w:rsidR="00E033D0" w:rsidRPr="007E0D76" w:rsidRDefault="000A5247" w:rsidP="000A5247">
            <w:pPr>
              <w:spacing w:before="120" w:after="120"/>
              <w:rPr>
                <w:sz w:val="20"/>
                <w:szCs w:val="20"/>
              </w:rPr>
            </w:pPr>
            <w:r>
              <w:rPr>
                <w:sz w:val="20"/>
                <w:szCs w:val="20"/>
              </w:rPr>
              <w:t>Les trois municipalités qui n’ont actuellement pas de site de dépôt pour les RDD sont : St-Cuthbert, St-Cléophas-de-Brandon et Ville</w:t>
            </w:r>
            <w:r w:rsidR="007204A0">
              <w:rPr>
                <w:sz w:val="20"/>
                <w:szCs w:val="20"/>
              </w:rPr>
              <w:t xml:space="preserve"> de               </w:t>
            </w:r>
            <w:r>
              <w:rPr>
                <w:sz w:val="20"/>
                <w:szCs w:val="20"/>
              </w:rPr>
              <w:t xml:space="preserve"> St-Gabriel.</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13</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 xml:space="preserve">Doubler le nombre de sites de dépôt municipaux pour les TIC sur le territoire de </w:t>
            </w:r>
            <w:r w:rsidR="00432EA2">
              <w:rPr>
                <w:b/>
                <w:sz w:val="20"/>
                <w:szCs w:val="20"/>
              </w:rPr>
              <w:t>la MRC</w:t>
            </w:r>
          </w:p>
        </w:tc>
        <w:tc>
          <w:tcPr>
            <w:tcW w:w="6237" w:type="dxa"/>
          </w:tcPr>
          <w:p w:rsidR="00E033D0" w:rsidRPr="007E0D76" w:rsidRDefault="00E83FF6" w:rsidP="002651F9">
            <w:pPr>
              <w:spacing w:before="120" w:after="120"/>
              <w:rPr>
                <w:sz w:val="20"/>
                <w:szCs w:val="20"/>
              </w:rPr>
            </w:pPr>
            <w:r>
              <w:rPr>
                <w:sz w:val="20"/>
                <w:szCs w:val="20"/>
              </w:rPr>
              <w:t>Identifier cinq lieux stratégiques pour l’implantation de contenants de l’ARPE dans des municipalités qui en sont dépourvues</w:t>
            </w:r>
            <w:r w:rsidR="002651F9">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2651F9" w:rsidRDefault="00395499" w:rsidP="00940D26">
            <w:pPr>
              <w:spacing w:before="120" w:after="120"/>
              <w:jc w:val="center"/>
              <w:rPr>
                <w:b/>
                <w:sz w:val="28"/>
                <w:szCs w:val="28"/>
              </w:rPr>
            </w:pPr>
            <w:r w:rsidRPr="002651F9">
              <w:rPr>
                <w:b/>
                <w:sz w:val="28"/>
                <w:szCs w:val="28"/>
              </w:rPr>
              <w:t>2017-2020</w:t>
            </w:r>
          </w:p>
        </w:tc>
        <w:tc>
          <w:tcPr>
            <w:tcW w:w="2551" w:type="dxa"/>
            <w:vAlign w:val="center"/>
          </w:tcPr>
          <w:p w:rsidR="00E033D0" w:rsidRPr="002651F9" w:rsidRDefault="00922B79" w:rsidP="00922B79">
            <w:pPr>
              <w:spacing w:before="120" w:after="120"/>
              <w:jc w:val="center"/>
              <w:rPr>
                <w:b/>
                <w:sz w:val="20"/>
                <w:szCs w:val="20"/>
              </w:rPr>
            </w:pPr>
            <w:r>
              <w:rPr>
                <w:b/>
                <w:sz w:val="20"/>
                <w:szCs w:val="20"/>
              </w:rPr>
              <w:t xml:space="preserve">En cours </w:t>
            </w:r>
          </w:p>
        </w:tc>
        <w:tc>
          <w:tcPr>
            <w:tcW w:w="2694" w:type="dxa"/>
            <w:vAlign w:val="center"/>
          </w:tcPr>
          <w:p w:rsidR="00E033D0" w:rsidRPr="007E0D76" w:rsidRDefault="00922B79" w:rsidP="002651F9">
            <w:pPr>
              <w:spacing w:before="120" w:after="120"/>
              <w:rPr>
                <w:sz w:val="20"/>
                <w:szCs w:val="20"/>
              </w:rPr>
            </w:pPr>
            <w:r>
              <w:rPr>
                <w:sz w:val="20"/>
                <w:szCs w:val="20"/>
              </w:rPr>
              <w:t>Ajout des dépôts à Lavaltrie, Ste-Élisabeth et St-Barthélemy</w:t>
            </w:r>
          </w:p>
        </w:tc>
      </w:tr>
      <w:tr w:rsidR="00DC599B" w:rsidRPr="007E0D76" w:rsidTr="001179D6">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14</w:t>
            </w:r>
          </w:p>
        </w:tc>
        <w:tc>
          <w:tcPr>
            <w:tcW w:w="2123" w:type="dxa"/>
            <w:tcBorders>
              <w:left w:val="single" w:sz="2" w:space="0" w:color="A6A6A6" w:themeColor="background1" w:themeShade="A6"/>
            </w:tcBorders>
            <w:vAlign w:val="center"/>
          </w:tcPr>
          <w:p w:rsidR="00E033D0" w:rsidRPr="002A2AE1" w:rsidRDefault="00E033D0" w:rsidP="00BD2715">
            <w:pPr>
              <w:spacing w:before="120" w:after="120"/>
              <w:ind w:left="-42"/>
              <w:jc w:val="center"/>
              <w:rPr>
                <w:b/>
                <w:sz w:val="20"/>
                <w:szCs w:val="20"/>
              </w:rPr>
            </w:pPr>
            <w:r w:rsidRPr="002A2AE1">
              <w:rPr>
                <w:b/>
                <w:sz w:val="20"/>
                <w:szCs w:val="20"/>
              </w:rPr>
              <w:t>Installer des dispositifs de récupération pour les principales matières résiduelles dans l’ensem</w:t>
            </w:r>
            <w:r w:rsidR="00432EA2">
              <w:rPr>
                <w:b/>
                <w:sz w:val="20"/>
                <w:szCs w:val="20"/>
              </w:rPr>
              <w:t>ble des lieux publics de la MRC</w:t>
            </w:r>
          </w:p>
        </w:tc>
        <w:tc>
          <w:tcPr>
            <w:tcW w:w="6237" w:type="dxa"/>
          </w:tcPr>
          <w:p w:rsidR="00121C89" w:rsidRPr="00121C89" w:rsidRDefault="00121C89" w:rsidP="00BD2715">
            <w:pPr>
              <w:spacing w:before="120" w:after="120"/>
              <w:rPr>
                <w:sz w:val="20"/>
                <w:szCs w:val="20"/>
              </w:rPr>
            </w:pPr>
            <w:r>
              <w:rPr>
                <w:sz w:val="20"/>
                <w:szCs w:val="20"/>
              </w:rPr>
              <w:t xml:space="preserve">Augmenter la quantité de matières résiduelles détournées de l’élimination et éviter les dépôts sauvages en disposant des dispositifs de tri dans les endroits achalandés. </w:t>
            </w:r>
          </w:p>
          <w:p w:rsidR="00121C89" w:rsidRDefault="00121C89" w:rsidP="00BD2715">
            <w:pPr>
              <w:pStyle w:val="Paragraphedeliste"/>
              <w:numPr>
                <w:ilvl w:val="0"/>
                <w:numId w:val="12"/>
              </w:numPr>
              <w:spacing w:before="120" w:after="120"/>
              <w:contextualSpacing w:val="0"/>
              <w:rPr>
                <w:sz w:val="20"/>
                <w:szCs w:val="20"/>
              </w:rPr>
            </w:pPr>
            <w:r w:rsidRPr="00121C89">
              <w:rPr>
                <w:sz w:val="20"/>
                <w:szCs w:val="20"/>
              </w:rPr>
              <w:t>Dresser l’inventaire des dispositifs existants</w:t>
            </w:r>
            <w:r w:rsidR="007204A0">
              <w:rPr>
                <w:sz w:val="20"/>
                <w:szCs w:val="20"/>
              </w:rPr>
              <w:t>.</w:t>
            </w:r>
          </w:p>
          <w:p w:rsidR="00E83FF6" w:rsidRDefault="00121C89" w:rsidP="00BD2715">
            <w:pPr>
              <w:pStyle w:val="Paragraphedeliste"/>
              <w:numPr>
                <w:ilvl w:val="0"/>
                <w:numId w:val="12"/>
              </w:numPr>
              <w:spacing w:before="120" w:after="120"/>
              <w:contextualSpacing w:val="0"/>
              <w:rPr>
                <w:sz w:val="20"/>
                <w:szCs w:val="20"/>
              </w:rPr>
            </w:pPr>
            <w:r w:rsidRPr="00121C89">
              <w:rPr>
                <w:sz w:val="20"/>
                <w:szCs w:val="20"/>
              </w:rPr>
              <w:t>Identifier, en ordre de priorité, les lieux publics nécessitant l’installation de dispositifs de récupération</w:t>
            </w:r>
            <w:r w:rsidR="007204A0">
              <w:rPr>
                <w:sz w:val="20"/>
                <w:szCs w:val="20"/>
              </w:rPr>
              <w:t>.</w:t>
            </w:r>
          </w:p>
          <w:p w:rsidR="004F2D26" w:rsidRPr="00121C89" w:rsidRDefault="004F2D26" w:rsidP="004F2D26">
            <w:pPr>
              <w:pStyle w:val="Paragraphedeliste"/>
              <w:spacing w:before="120" w:after="120"/>
              <w:ind w:left="360"/>
              <w:contextualSpacing w:val="0"/>
              <w:rPr>
                <w:sz w:val="20"/>
                <w:szCs w:val="20"/>
              </w:rPr>
            </w:pP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2651F9" w:rsidRDefault="00395499" w:rsidP="00940D26">
            <w:pPr>
              <w:spacing w:before="120" w:after="120"/>
              <w:jc w:val="center"/>
              <w:rPr>
                <w:b/>
                <w:sz w:val="28"/>
                <w:szCs w:val="28"/>
              </w:rPr>
            </w:pPr>
            <w:r w:rsidRPr="002651F9">
              <w:rPr>
                <w:b/>
                <w:sz w:val="28"/>
                <w:szCs w:val="28"/>
              </w:rPr>
              <w:t>2017-2020</w:t>
            </w:r>
          </w:p>
        </w:tc>
        <w:tc>
          <w:tcPr>
            <w:tcW w:w="2551" w:type="dxa"/>
            <w:vAlign w:val="center"/>
          </w:tcPr>
          <w:p w:rsidR="00E033D0" w:rsidRPr="002651F9" w:rsidRDefault="008311E8" w:rsidP="002651F9">
            <w:pPr>
              <w:spacing w:before="120" w:after="120"/>
              <w:jc w:val="center"/>
              <w:rPr>
                <w:b/>
                <w:sz w:val="20"/>
                <w:szCs w:val="20"/>
              </w:rPr>
            </w:pPr>
            <w:r w:rsidRPr="002651F9">
              <w:rPr>
                <w:b/>
                <w:sz w:val="20"/>
                <w:szCs w:val="20"/>
              </w:rPr>
              <w:t>Non débutée</w:t>
            </w:r>
          </w:p>
        </w:tc>
        <w:tc>
          <w:tcPr>
            <w:tcW w:w="2694" w:type="dxa"/>
            <w:shd w:val="clear" w:color="auto" w:fill="auto"/>
            <w:vAlign w:val="center"/>
          </w:tcPr>
          <w:p w:rsidR="00E033D0" w:rsidRPr="007E0D76" w:rsidRDefault="00922B79" w:rsidP="00A4341D">
            <w:pPr>
              <w:spacing w:before="120" w:after="120"/>
              <w:rPr>
                <w:sz w:val="20"/>
                <w:szCs w:val="20"/>
              </w:rPr>
            </w:pPr>
            <w:r>
              <w:rPr>
                <w:sz w:val="20"/>
                <w:szCs w:val="20"/>
              </w:rPr>
              <w:t>Pas simple si on veut de la matière de qualité</w:t>
            </w:r>
          </w:p>
        </w:tc>
      </w:tr>
      <w:tr w:rsidR="004F2D26" w:rsidRPr="00421757" w:rsidTr="00F74957">
        <w:trPr>
          <w:cantSplit/>
        </w:trPr>
        <w:tc>
          <w:tcPr>
            <w:tcW w:w="18565" w:type="dxa"/>
            <w:gridSpan w:val="7"/>
            <w:shd w:val="clear" w:color="auto" w:fill="BFBFBF" w:themeFill="background1" w:themeFillShade="BF"/>
            <w:vAlign w:val="center"/>
          </w:tcPr>
          <w:p w:rsidR="004F2D26" w:rsidRPr="002A2AE1" w:rsidRDefault="004F2D26" w:rsidP="00940D26">
            <w:pPr>
              <w:spacing w:before="120" w:after="120"/>
              <w:jc w:val="center"/>
              <w:rPr>
                <w:b/>
                <w:sz w:val="24"/>
                <w:szCs w:val="24"/>
              </w:rPr>
            </w:pPr>
            <w:r w:rsidRPr="002A2AE1">
              <w:rPr>
                <w:b/>
                <w:sz w:val="24"/>
                <w:szCs w:val="24"/>
              </w:rPr>
              <w:t>Collectes, services et infrastructures</w:t>
            </w:r>
            <w:r>
              <w:rPr>
                <w:b/>
                <w:sz w:val="24"/>
                <w:szCs w:val="24"/>
              </w:rPr>
              <w:t xml:space="preserve"> (suite)</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lastRenderedPageBreak/>
              <w:t>15</w:t>
            </w:r>
          </w:p>
        </w:tc>
        <w:tc>
          <w:tcPr>
            <w:tcW w:w="2123" w:type="dxa"/>
            <w:tcBorders>
              <w:top w:val="single" w:sz="4" w:space="0" w:color="A6A6A6" w:themeColor="background1" w:themeShade="A6"/>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Augmenter les volumes autorisés dans les collectes municipales de matières organiques et recyclables prod</w:t>
            </w:r>
            <w:r w:rsidR="00432EA2">
              <w:rPr>
                <w:b/>
                <w:sz w:val="20"/>
                <w:szCs w:val="20"/>
              </w:rPr>
              <w:t>uites par les sous-secteurs ICI</w:t>
            </w:r>
          </w:p>
        </w:tc>
        <w:tc>
          <w:tcPr>
            <w:tcW w:w="6237" w:type="dxa"/>
          </w:tcPr>
          <w:p w:rsidR="00E033D0" w:rsidRDefault="00395499" w:rsidP="00BD2715">
            <w:pPr>
              <w:spacing w:before="120" w:after="120"/>
              <w:rPr>
                <w:sz w:val="20"/>
                <w:szCs w:val="20"/>
              </w:rPr>
            </w:pPr>
            <w:r>
              <w:rPr>
                <w:sz w:val="20"/>
                <w:szCs w:val="20"/>
              </w:rPr>
              <w:t>Abolir la limite d’acquisition de bacs roulants imposée aux ICI à l’égard des collectes municipales de matières recyclables et organiques.</w:t>
            </w:r>
          </w:p>
          <w:p w:rsidR="00A23667" w:rsidRDefault="00A23667" w:rsidP="007204A0">
            <w:pPr>
              <w:pStyle w:val="Paragraphedeliste"/>
              <w:numPr>
                <w:ilvl w:val="0"/>
                <w:numId w:val="16"/>
              </w:numPr>
              <w:spacing w:before="120" w:after="120"/>
              <w:ind w:left="357" w:hanging="357"/>
              <w:contextualSpacing w:val="0"/>
              <w:rPr>
                <w:sz w:val="20"/>
                <w:szCs w:val="20"/>
              </w:rPr>
            </w:pPr>
            <w:r>
              <w:rPr>
                <w:sz w:val="20"/>
                <w:szCs w:val="20"/>
              </w:rPr>
              <w:t>Suivi des demandes de bacs additionnels</w:t>
            </w:r>
            <w:r w:rsidR="007204A0">
              <w:rPr>
                <w:sz w:val="20"/>
                <w:szCs w:val="20"/>
              </w:rPr>
              <w:t>.</w:t>
            </w:r>
          </w:p>
          <w:p w:rsidR="002651F9" w:rsidRPr="002651F9" w:rsidRDefault="002651F9" w:rsidP="007204A0">
            <w:pPr>
              <w:pStyle w:val="Paragraphedeliste"/>
              <w:numPr>
                <w:ilvl w:val="0"/>
                <w:numId w:val="16"/>
              </w:numPr>
              <w:spacing w:before="120" w:after="120"/>
              <w:ind w:left="357" w:hanging="357"/>
              <w:contextualSpacing w:val="0"/>
              <w:rPr>
                <w:sz w:val="20"/>
                <w:szCs w:val="20"/>
              </w:rPr>
            </w:pPr>
            <w:r>
              <w:rPr>
                <w:sz w:val="20"/>
                <w:szCs w:val="20"/>
              </w:rPr>
              <w:t>Suivi de la performance de tri et du taux de participation aux d</w:t>
            </w:r>
            <w:r w:rsidR="00A23667">
              <w:rPr>
                <w:sz w:val="20"/>
                <w:szCs w:val="20"/>
              </w:rPr>
              <w:t>ifférents types de collectes</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2651F9" w:rsidRDefault="00395499" w:rsidP="00940D26">
            <w:pPr>
              <w:spacing w:before="120" w:after="120"/>
              <w:jc w:val="center"/>
              <w:rPr>
                <w:b/>
                <w:sz w:val="28"/>
                <w:szCs w:val="28"/>
              </w:rPr>
            </w:pPr>
            <w:r w:rsidRPr="002651F9">
              <w:rPr>
                <w:b/>
                <w:sz w:val="28"/>
                <w:szCs w:val="28"/>
              </w:rPr>
              <w:t>2017-2020</w:t>
            </w:r>
          </w:p>
        </w:tc>
        <w:tc>
          <w:tcPr>
            <w:tcW w:w="2551" w:type="dxa"/>
            <w:vAlign w:val="center"/>
          </w:tcPr>
          <w:p w:rsidR="00E033D0" w:rsidRDefault="00A4341D" w:rsidP="002651F9">
            <w:pPr>
              <w:spacing w:before="120" w:after="120"/>
              <w:jc w:val="center"/>
              <w:rPr>
                <w:b/>
                <w:sz w:val="20"/>
                <w:szCs w:val="20"/>
              </w:rPr>
            </w:pPr>
            <w:r>
              <w:rPr>
                <w:b/>
                <w:sz w:val="20"/>
                <w:szCs w:val="20"/>
              </w:rPr>
              <w:t>Pas de limite de quantité pour les matières organiques</w:t>
            </w:r>
          </w:p>
          <w:p w:rsidR="00A4341D" w:rsidRPr="002651F9" w:rsidRDefault="00A4341D" w:rsidP="002651F9">
            <w:pPr>
              <w:spacing w:before="120" w:after="120"/>
              <w:jc w:val="center"/>
              <w:rPr>
                <w:b/>
                <w:sz w:val="20"/>
                <w:szCs w:val="20"/>
              </w:rPr>
            </w:pPr>
            <w:r>
              <w:rPr>
                <w:b/>
                <w:sz w:val="20"/>
                <w:szCs w:val="20"/>
              </w:rPr>
              <w:t>Maximum de 8 bacs de 360 litres par collectes</w:t>
            </w:r>
          </w:p>
        </w:tc>
        <w:tc>
          <w:tcPr>
            <w:tcW w:w="2694" w:type="dxa"/>
            <w:vAlign w:val="center"/>
          </w:tcPr>
          <w:p w:rsidR="00E033D0" w:rsidRPr="007E0D76" w:rsidRDefault="00E03336" w:rsidP="00E03336">
            <w:pPr>
              <w:spacing w:before="120" w:after="120"/>
              <w:rPr>
                <w:sz w:val="20"/>
                <w:szCs w:val="20"/>
              </w:rPr>
            </w:pPr>
            <w:r w:rsidRPr="00E03336">
              <w:rPr>
                <w:sz w:val="20"/>
                <w:szCs w:val="20"/>
              </w:rPr>
              <w:t>.</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16</w:t>
            </w:r>
          </w:p>
        </w:tc>
        <w:tc>
          <w:tcPr>
            <w:tcW w:w="2123" w:type="dxa"/>
            <w:tcBorders>
              <w:top w:val="single" w:sz="4" w:space="0" w:color="A6A6A6" w:themeColor="background1" w:themeShade="A6"/>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Offrir des conteneurs aux ICI ayant une génération importante de matières résidu</w:t>
            </w:r>
            <w:r w:rsidR="00432EA2">
              <w:rPr>
                <w:b/>
                <w:sz w:val="20"/>
                <w:szCs w:val="20"/>
              </w:rPr>
              <w:t>elles organiques et recyclables</w:t>
            </w:r>
          </w:p>
        </w:tc>
        <w:tc>
          <w:tcPr>
            <w:tcW w:w="6237" w:type="dxa"/>
          </w:tcPr>
          <w:p w:rsidR="00E033D0" w:rsidRDefault="007B61BB" w:rsidP="00BD2715">
            <w:pPr>
              <w:spacing w:before="120" w:after="120"/>
              <w:rPr>
                <w:sz w:val="20"/>
                <w:szCs w:val="20"/>
              </w:rPr>
            </w:pPr>
            <w:r>
              <w:rPr>
                <w:sz w:val="20"/>
                <w:szCs w:val="20"/>
              </w:rPr>
              <w:t>Offre de conteneur pour les matières recyclables et/ou organiques aux grands générateurs qui consentent à fournir leurs volumes de matières résiduelles et s’engagent à responsabiliser leur personnel au tri optimal des matières résiduelles.</w:t>
            </w:r>
          </w:p>
          <w:p w:rsidR="002651F9" w:rsidRPr="002651F9" w:rsidRDefault="002651F9" w:rsidP="002651F9">
            <w:pPr>
              <w:pStyle w:val="Paragraphedeliste"/>
              <w:numPr>
                <w:ilvl w:val="0"/>
                <w:numId w:val="16"/>
              </w:numPr>
              <w:spacing w:before="120" w:after="120"/>
              <w:rPr>
                <w:sz w:val="20"/>
                <w:szCs w:val="20"/>
              </w:rPr>
            </w:pPr>
            <w:r>
              <w:rPr>
                <w:sz w:val="20"/>
                <w:szCs w:val="20"/>
              </w:rPr>
              <w:t>Suivi de la quantité de matières résiduelles détournées de l’enfouissement vers les différentes filières de valorisation</w:t>
            </w:r>
            <w:r w:rsidR="007204A0">
              <w:rPr>
                <w:sz w:val="20"/>
                <w:szCs w:val="20"/>
              </w:rPr>
              <w:t>.</w:t>
            </w:r>
          </w:p>
        </w:tc>
        <w:tc>
          <w:tcPr>
            <w:tcW w:w="1701" w:type="dxa"/>
            <w:shd w:val="clear" w:color="auto" w:fill="auto"/>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2651F9" w:rsidRDefault="007B61BB" w:rsidP="00940D26">
            <w:pPr>
              <w:spacing w:before="120" w:after="120"/>
              <w:jc w:val="center"/>
              <w:rPr>
                <w:b/>
                <w:sz w:val="28"/>
                <w:szCs w:val="28"/>
              </w:rPr>
            </w:pPr>
            <w:r w:rsidRPr="002651F9">
              <w:rPr>
                <w:b/>
                <w:sz w:val="28"/>
                <w:szCs w:val="28"/>
              </w:rPr>
              <w:t>2017-2020</w:t>
            </w:r>
          </w:p>
        </w:tc>
        <w:tc>
          <w:tcPr>
            <w:tcW w:w="2551" w:type="dxa"/>
            <w:vAlign w:val="center"/>
          </w:tcPr>
          <w:p w:rsidR="00E033D0" w:rsidRPr="002651F9" w:rsidRDefault="008311E8" w:rsidP="002651F9">
            <w:pPr>
              <w:spacing w:before="120" w:after="120"/>
              <w:jc w:val="center"/>
              <w:rPr>
                <w:b/>
                <w:sz w:val="20"/>
                <w:szCs w:val="20"/>
              </w:rPr>
            </w:pPr>
            <w:r w:rsidRPr="002651F9">
              <w:rPr>
                <w:b/>
                <w:sz w:val="20"/>
                <w:szCs w:val="20"/>
              </w:rPr>
              <w:t>Non débutée</w:t>
            </w:r>
          </w:p>
        </w:tc>
        <w:tc>
          <w:tcPr>
            <w:tcW w:w="2694" w:type="dxa"/>
            <w:vAlign w:val="center"/>
          </w:tcPr>
          <w:p w:rsidR="00E033D0" w:rsidRPr="007E0D76" w:rsidRDefault="00E033D0" w:rsidP="00BD2715">
            <w:pPr>
              <w:spacing w:before="120" w:after="120"/>
              <w:rPr>
                <w:sz w:val="20"/>
                <w:szCs w:val="20"/>
              </w:rPr>
            </w:pP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17</w:t>
            </w:r>
          </w:p>
        </w:tc>
        <w:tc>
          <w:tcPr>
            <w:tcW w:w="2123" w:type="dxa"/>
            <w:tcBorders>
              <w:top w:val="single" w:sz="4" w:space="0" w:color="A6A6A6" w:themeColor="background1" w:themeShade="A6"/>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 xml:space="preserve">Installer un écocentre </w:t>
            </w:r>
            <w:r w:rsidR="00432EA2">
              <w:rPr>
                <w:b/>
                <w:sz w:val="20"/>
                <w:szCs w:val="20"/>
              </w:rPr>
              <w:t>dans le pôle Lavaltrie-Lanoraie</w:t>
            </w:r>
          </w:p>
        </w:tc>
        <w:tc>
          <w:tcPr>
            <w:tcW w:w="6237" w:type="dxa"/>
          </w:tcPr>
          <w:p w:rsidR="007B61BB" w:rsidRDefault="007B61BB" w:rsidP="00BD2715">
            <w:pPr>
              <w:spacing w:before="120" w:after="120"/>
              <w:rPr>
                <w:sz w:val="20"/>
                <w:szCs w:val="20"/>
              </w:rPr>
            </w:pPr>
            <w:r>
              <w:rPr>
                <w:sz w:val="20"/>
                <w:szCs w:val="20"/>
              </w:rPr>
              <w:t>Installer un écocentre ouvert au public dans le pôle de la MRC qui en est dépourvu par souci de proximité avec la concentration de la population et les nombreuses industries s’y trouvant.</w:t>
            </w:r>
          </w:p>
          <w:p w:rsidR="00E033D0" w:rsidRDefault="007B61BB" w:rsidP="00BD2715">
            <w:pPr>
              <w:pStyle w:val="Paragraphedeliste"/>
              <w:numPr>
                <w:ilvl w:val="0"/>
                <w:numId w:val="13"/>
              </w:numPr>
              <w:spacing w:before="120" w:after="120"/>
              <w:contextualSpacing w:val="0"/>
              <w:rPr>
                <w:sz w:val="20"/>
                <w:szCs w:val="20"/>
              </w:rPr>
            </w:pPr>
            <w:r w:rsidRPr="00192C0D">
              <w:rPr>
                <w:sz w:val="20"/>
                <w:szCs w:val="20"/>
              </w:rPr>
              <w:t>Déterminer un lieu stratégique et le mode</w:t>
            </w:r>
            <w:r w:rsidR="00A23667">
              <w:rPr>
                <w:sz w:val="20"/>
                <w:szCs w:val="20"/>
              </w:rPr>
              <w:t xml:space="preserve"> de gestion du nouvel écocentre</w:t>
            </w:r>
            <w:r w:rsidR="007204A0">
              <w:rPr>
                <w:sz w:val="20"/>
                <w:szCs w:val="20"/>
              </w:rPr>
              <w:t>.</w:t>
            </w:r>
          </w:p>
          <w:p w:rsidR="00A23667" w:rsidRPr="00192C0D" w:rsidRDefault="00A23667" w:rsidP="00E375A5">
            <w:pPr>
              <w:pStyle w:val="Paragraphedeliste"/>
              <w:numPr>
                <w:ilvl w:val="0"/>
                <w:numId w:val="13"/>
              </w:numPr>
              <w:spacing w:before="120" w:after="120"/>
              <w:contextualSpacing w:val="0"/>
              <w:rPr>
                <w:sz w:val="20"/>
                <w:szCs w:val="20"/>
              </w:rPr>
            </w:pPr>
            <w:r>
              <w:rPr>
                <w:sz w:val="20"/>
                <w:szCs w:val="20"/>
              </w:rPr>
              <w:t xml:space="preserve">Suivi du taux de récupération et </w:t>
            </w:r>
            <w:r w:rsidR="00E375A5">
              <w:rPr>
                <w:sz w:val="20"/>
                <w:szCs w:val="20"/>
              </w:rPr>
              <w:t>de</w:t>
            </w:r>
            <w:r>
              <w:rPr>
                <w:sz w:val="20"/>
                <w:szCs w:val="20"/>
              </w:rPr>
              <w:t xml:space="preserve"> valorisation des matières résiduelles apportées à l’écocentre</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A23667" w:rsidRDefault="007B61BB" w:rsidP="00940D26">
            <w:pPr>
              <w:spacing w:before="120" w:after="120"/>
              <w:jc w:val="center"/>
              <w:rPr>
                <w:b/>
                <w:sz w:val="28"/>
                <w:szCs w:val="28"/>
              </w:rPr>
            </w:pPr>
            <w:r w:rsidRPr="00A23667">
              <w:rPr>
                <w:b/>
                <w:sz w:val="28"/>
                <w:szCs w:val="28"/>
              </w:rPr>
              <w:t>2017-2020</w:t>
            </w:r>
          </w:p>
        </w:tc>
        <w:tc>
          <w:tcPr>
            <w:tcW w:w="2551" w:type="dxa"/>
            <w:vAlign w:val="center"/>
          </w:tcPr>
          <w:p w:rsidR="00E033D0" w:rsidRPr="00A23667" w:rsidRDefault="00A4341D" w:rsidP="00A23667">
            <w:pPr>
              <w:spacing w:before="120" w:after="120"/>
              <w:jc w:val="center"/>
              <w:rPr>
                <w:b/>
                <w:sz w:val="20"/>
                <w:szCs w:val="20"/>
              </w:rPr>
            </w:pPr>
            <w:r>
              <w:rPr>
                <w:b/>
                <w:sz w:val="20"/>
                <w:szCs w:val="20"/>
              </w:rPr>
              <w:t>En cours</w:t>
            </w:r>
          </w:p>
        </w:tc>
        <w:tc>
          <w:tcPr>
            <w:tcW w:w="2694" w:type="dxa"/>
            <w:vAlign w:val="center"/>
          </w:tcPr>
          <w:p w:rsidR="00E033D0" w:rsidRPr="007E0D76" w:rsidRDefault="00E033D0" w:rsidP="00BD2715">
            <w:pPr>
              <w:spacing w:before="120" w:after="120"/>
              <w:rPr>
                <w:sz w:val="20"/>
                <w:szCs w:val="20"/>
              </w:rPr>
            </w:pPr>
          </w:p>
        </w:tc>
      </w:tr>
      <w:tr w:rsidR="00DC599B" w:rsidRPr="007E0D76" w:rsidTr="00432EA2">
        <w:trPr>
          <w:cantSplit/>
        </w:trPr>
        <w:tc>
          <w:tcPr>
            <w:tcW w:w="566" w:type="dxa"/>
            <w:vAlign w:val="center"/>
          </w:tcPr>
          <w:p w:rsidR="00945F5E" w:rsidRPr="00E033D0" w:rsidRDefault="00945F5E" w:rsidP="00432EA2">
            <w:pPr>
              <w:spacing w:after="120"/>
              <w:jc w:val="center"/>
              <w:rPr>
                <w:b/>
                <w:sz w:val="32"/>
                <w:szCs w:val="32"/>
              </w:rPr>
            </w:pPr>
            <w:r>
              <w:rPr>
                <w:b/>
                <w:sz w:val="32"/>
                <w:szCs w:val="32"/>
              </w:rPr>
              <w:t>18</w:t>
            </w:r>
          </w:p>
        </w:tc>
        <w:tc>
          <w:tcPr>
            <w:tcW w:w="2123" w:type="dxa"/>
            <w:vAlign w:val="center"/>
          </w:tcPr>
          <w:p w:rsidR="00945F5E" w:rsidRPr="002A2AE1" w:rsidRDefault="00945F5E" w:rsidP="00BD2715">
            <w:pPr>
              <w:spacing w:before="120" w:after="120"/>
              <w:ind w:left="-42"/>
              <w:jc w:val="center"/>
              <w:rPr>
                <w:b/>
                <w:sz w:val="20"/>
                <w:szCs w:val="20"/>
              </w:rPr>
            </w:pPr>
            <w:r w:rsidRPr="002A2AE1">
              <w:rPr>
                <w:b/>
                <w:sz w:val="20"/>
                <w:szCs w:val="20"/>
              </w:rPr>
              <w:t xml:space="preserve">Adopter un règlement municipal spécifiant que tous les générateurs de résidus de CRD doivent envoyer leurs résidus à un point ou à une installation de </w:t>
            </w:r>
            <w:r w:rsidR="00432EA2">
              <w:rPr>
                <w:b/>
                <w:sz w:val="20"/>
                <w:szCs w:val="20"/>
              </w:rPr>
              <w:t>tri désigné par la municipalité</w:t>
            </w:r>
          </w:p>
        </w:tc>
        <w:tc>
          <w:tcPr>
            <w:tcW w:w="6237" w:type="dxa"/>
          </w:tcPr>
          <w:p w:rsidR="009267E5" w:rsidRDefault="009267E5" w:rsidP="00BD2715">
            <w:pPr>
              <w:spacing w:before="120" w:after="120"/>
              <w:rPr>
                <w:sz w:val="20"/>
                <w:szCs w:val="20"/>
              </w:rPr>
            </w:pPr>
            <w:r>
              <w:rPr>
                <w:sz w:val="20"/>
                <w:szCs w:val="20"/>
              </w:rPr>
              <w:t>Déterminer et évaluer l</w:t>
            </w:r>
            <w:r w:rsidR="007204A0">
              <w:rPr>
                <w:sz w:val="20"/>
                <w:szCs w:val="20"/>
              </w:rPr>
              <w:t>es possibilités en matière de ré</w:t>
            </w:r>
            <w:r>
              <w:rPr>
                <w:sz w:val="20"/>
                <w:szCs w:val="20"/>
              </w:rPr>
              <w:t xml:space="preserve">glementation municipale et </w:t>
            </w:r>
            <w:r w:rsidR="00010B70">
              <w:rPr>
                <w:sz w:val="20"/>
                <w:szCs w:val="20"/>
              </w:rPr>
              <w:t>obtenir l’appui des municipalités locales.</w:t>
            </w:r>
          </w:p>
          <w:p w:rsidR="008B3384" w:rsidRDefault="00945F5E" w:rsidP="008B3384">
            <w:pPr>
              <w:pStyle w:val="Paragraphedeliste"/>
              <w:numPr>
                <w:ilvl w:val="0"/>
                <w:numId w:val="18"/>
              </w:numPr>
              <w:spacing w:before="120" w:after="120"/>
              <w:ind w:left="357" w:hanging="357"/>
              <w:contextualSpacing w:val="0"/>
              <w:rPr>
                <w:sz w:val="20"/>
                <w:szCs w:val="20"/>
              </w:rPr>
            </w:pPr>
            <w:r w:rsidRPr="008B3384">
              <w:rPr>
                <w:sz w:val="20"/>
                <w:szCs w:val="20"/>
              </w:rPr>
              <w:t xml:space="preserve">Exiger des générateurs de CRD, l’acheminement de leurs résidus vers un centre de </w:t>
            </w:r>
            <w:r w:rsidR="007204A0">
              <w:rPr>
                <w:sz w:val="20"/>
                <w:szCs w:val="20"/>
              </w:rPr>
              <w:t>tri afin qu’ils soient récupérés et recyclés.</w:t>
            </w:r>
          </w:p>
          <w:p w:rsidR="008B3384" w:rsidRDefault="009267E5" w:rsidP="008B3384">
            <w:pPr>
              <w:pStyle w:val="Paragraphedeliste"/>
              <w:numPr>
                <w:ilvl w:val="0"/>
                <w:numId w:val="18"/>
              </w:numPr>
              <w:spacing w:before="120" w:after="120"/>
              <w:ind w:left="357" w:hanging="357"/>
              <w:contextualSpacing w:val="0"/>
              <w:rPr>
                <w:sz w:val="20"/>
                <w:szCs w:val="20"/>
              </w:rPr>
            </w:pPr>
            <w:r w:rsidRPr="008B3384">
              <w:rPr>
                <w:sz w:val="20"/>
                <w:szCs w:val="20"/>
              </w:rPr>
              <w:t>Règlement s’appliquant à la fois au secteur résidentiel, industriel, commercial et institutionnel, mais plus contraignant pour l</w:t>
            </w:r>
            <w:r w:rsidR="008B3384">
              <w:rPr>
                <w:sz w:val="20"/>
                <w:szCs w:val="20"/>
              </w:rPr>
              <w:t>es constructions du secteur ICI</w:t>
            </w:r>
            <w:r w:rsidR="007204A0">
              <w:rPr>
                <w:sz w:val="20"/>
                <w:szCs w:val="20"/>
              </w:rPr>
              <w:t>.</w:t>
            </w:r>
          </w:p>
          <w:p w:rsidR="009267E5" w:rsidRPr="008B3384" w:rsidRDefault="009267E5" w:rsidP="008B3384">
            <w:pPr>
              <w:pStyle w:val="Paragraphedeliste"/>
              <w:numPr>
                <w:ilvl w:val="0"/>
                <w:numId w:val="18"/>
              </w:numPr>
              <w:spacing w:before="120" w:after="120"/>
              <w:ind w:left="357" w:hanging="357"/>
              <w:contextualSpacing w:val="0"/>
              <w:rPr>
                <w:sz w:val="20"/>
                <w:szCs w:val="20"/>
              </w:rPr>
            </w:pPr>
            <w:r w:rsidRPr="008B3384">
              <w:rPr>
                <w:sz w:val="20"/>
                <w:szCs w:val="20"/>
              </w:rPr>
              <w:t>Attention particulière portée à la récupération et au recyclage du bois dans l’éventualité du bannissement de</w:t>
            </w:r>
            <w:r w:rsidR="008B3384">
              <w:rPr>
                <w:sz w:val="20"/>
                <w:szCs w:val="20"/>
              </w:rPr>
              <w:t xml:space="preserve"> cette matière de l’élimination</w:t>
            </w:r>
            <w:r w:rsidR="007204A0">
              <w:rPr>
                <w:sz w:val="20"/>
                <w:szCs w:val="20"/>
              </w:rPr>
              <w:t>.</w:t>
            </w:r>
          </w:p>
        </w:tc>
        <w:tc>
          <w:tcPr>
            <w:tcW w:w="1701" w:type="dxa"/>
            <w:vAlign w:val="center"/>
          </w:tcPr>
          <w:p w:rsidR="00945F5E" w:rsidRPr="007E0D76" w:rsidRDefault="00945F5E" w:rsidP="008B3384">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945F5E" w:rsidRPr="008B3384" w:rsidRDefault="009267E5" w:rsidP="00940D26">
            <w:pPr>
              <w:spacing w:before="120" w:after="120"/>
              <w:jc w:val="center"/>
              <w:rPr>
                <w:b/>
                <w:sz w:val="28"/>
                <w:szCs w:val="28"/>
              </w:rPr>
            </w:pPr>
            <w:r w:rsidRPr="008B3384">
              <w:rPr>
                <w:b/>
                <w:sz w:val="28"/>
                <w:szCs w:val="28"/>
              </w:rPr>
              <w:t>2020</w:t>
            </w:r>
          </w:p>
        </w:tc>
        <w:tc>
          <w:tcPr>
            <w:tcW w:w="2551" w:type="dxa"/>
            <w:vAlign w:val="center"/>
          </w:tcPr>
          <w:p w:rsidR="00945F5E" w:rsidRPr="008B3384" w:rsidRDefault="008311E8" w:rsidP="008B3384">
            <w:pPr>
              <w:spacing w:before="120" w:after="120"/>
              <w:jc w:val="center"/>
              <w:rPr>
                <w:b/>
                <w:sz w:val="20"/>
                <w:szCs w:val="20"/>
              </w:rPr>
            </w:pPr>
            <w:r w:rsidRPr="008B3384">
              <w:rPr>
                <w:b/>
                <w:sz w:val="20"/>
                <w:szCs w:val="20"/>
              </w:rPr>
              <w:t>Non débuté</w:t>
            </w:r>
          </w:p>
        </w:tc>
        <w:tc>
          <w:tcPr>
            <w:tcW w:w="2694" w:type="dxa"/>
            <w:vAlign w:val="center"/>
          </w:tcPr>
          <w:p w:rsidR="00945F5E" w:rsidRPr="007E0D76" w:rsidRDefault="00945F5E" w:rsidP="00BD2715">
            <w:pPr>
              <w:spacing w:before="120" w:after="120"/>
              <w:rPr>
                <w:sz w:val="20"/>
                <w:szCs w:val="20"/>
              </w:rPr>
            </w:pPr>
          </w:p>
        </w:tc>
      </w:tr>
      <w:tr w:rsidR="004F2D26" w:rsidRPr="00421757" w:rsidTr="00F74957">
        <w:trPr>
          <w:cantSplit/>
        </w:trPr>
        <w:tc>
          <w:tcPr>
            <w:tcW w:w="18565" w:type="dxa"/>
            <w:gridSpan w:val="7"/>
            <w:shd w:val="clear" w:color="auto" w:fill="BFBFBF" w:themeFill="background1" w:themeFillShade="BF"/>
            <w:vAlign w:val="center"/>
          </w:tcPr>
          <w:p w:rsidR="004F2D26" w:rsidRPr="002A2AE1" w:rsidRDefault="004F2D26" w:rsidP="00940D26">
            <w:pPr>
              <w:spacing w:before="120" w:after="120"/>
              <w:jc w:val="center"/>
              <w:rPr>
                <w:b/>
                <w:sz w:val="24"/>
                <w:szCs w:val="24"/>
              </w:rPr>
            </w:pPr>
            <w:r w:rsidRPr="002A2AE1">
              <w:rPr>
                <w:b/>
                <w:sz w:val="24"/>
                <w:szCs w:val="24"/>
              </w:rPr>
              <w:t>Collectes, services et infrastructures</w:t>
            </w:r>
            <w:r>
              <w:rPr>
                <w:b/>
                <w:sz w:val="24"/>
                <w:szCs w:val="24"/>
              </w:rPr>
              <w:t xml:space="preserve"> (suite)</w:t>
            </w:r>
          </w:p>
        </w:tc>
      </w:tr>
      <w:tr w:rsidR="00DC599B" w:rsidRPr="007E0D76" w:rsidTr="00DC599B">
        <w:trPr>
          <w:cantSplit/>
        </w:trPr>
        <w:tc>
          <w:tcPr>
            <w:tcW w:w="566" w:type="dxa"/>
            <w:vAlign w:val="center"/>
          </w:tcPr>
          <w:p w:rsidR="00E033D0" w:rsidRPr="00E033D0" w:rsidRDefault="00945F5E" w:rsidP="00BD2715">
            <w:pPr>
              <w:spacing w:after="120"/>
              <w:jc w:val="center"/>
              <w:rPr>
                <w:b/>
                <w:sz w:val="32"/>
                <w:szCs w:val="32"/>
              </w:rPr>
            </w:pPr>
            <w:r>
              <w:rPr>
                <w:b/>
                <w:sz w:val="32"/>
                <w:szCs w:val="32"/>
              </w:rPr>
              <w:lastRenderedPageBreak/>
              <w:t>19</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Inclure une demande d’information à l’égard de la gestion des résidus de CRD à l’intérieur des permis d</w:t>
            </w:r>
            <w:r w:rsidR="00432EA2">
              <w:rPr>
                <w:b/>
                <w:sz w:val="20"/>
                <w:szCs w:val="20"/>
              </w:rPr>
              <w:t>e construction et de rénovation</w:t>
            </w:r>
          </w:p>
        </w:tc>
        <w:tc>
          <w:tcPr>
            <w:tcW w:w="6237" w:type="dxa"/>
          </w:tcPr>
          <w:p w:rsidR="00192C0D" w:rsidRDefault="00945F5E" w:rsidP="00BD2715">
            <w:pPr>
              <w:spacing w:before="120" w:after="120"/>
              <w:rPr>
                <w:sz w:val="20"/>
                <w:szCs w:val="20"/>
              </w:rPr>
            </w:pPr>
            <w:r>
              <w:rPr>
                <w:sz w:val="20"/>
                <w:szCs w:val="20"/>
              </w:rPr>
              <w:t>Établir la traçabilité des résidus de CRD produits vers leur lieu de disposition finale lors de l’émission de permis</w:t>
            </w:r>
            <w:r w:rsidR="00192C0D">
              <w:rPr>
                <w:sz w:val="20"/>
                <w:szCs w:val="20"/>
              </w:rPr>
              <w:t xml:space="preserve"> de construction et rénovation.</w:t>
            </w:r>
          </w:p>
          <w:p w:rsidR="00E033D0" w:rsidRPr="008B3384" w:rsidRDefault="00945F5E" w:rsidP="008B3384">
            <w:pPr>
              <w:pStyle w:val="Paragraphedeliste"/>
              <w:numPr>
                <w:ilvl w:val="0"/>
                <w:numId w:val="19"/>
              </w:numPr>
              <w:spacing w:before="120" w:after="120"/>
              <w:rPr>
                <w:sz w:val="20"/>
                <w:szCs w:val="20"/>
              </w:rPr>
            </w:pPr>
            <w:r w:rsidRPr="008B3384">
              <w:rPr>
                <w:sz w:val="20"/>
                <w:szCs w:val="20"/>
              </w:rPr>
              <w:t>Demander la capacité des conteneurs de débris de construction ainsi que le nom de l’entrepreneur assurant leur location et leur déchargement pour permettre ce suivi.</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8B3384" w:rsidRDefault="00945F5E" w:rsidP="00940D26">
            <w:pPr>
              <w:spacing w:before="120" w:after="120"/>
              <w:jc w:val="center"/>
              <w:rPr>
                <w:b/>
                <w:sz w:val="28"/>
                <w:szCs w:val="28"/>
              </w:rPr>
            </w:pPr>
            <w:r w:rsidRPr="008B3384">
              <w:rPr>
                <w:b/>
                <w:sz w:val="28"/>
                <w:szCs w:val="28"/>
              </w:rPr>
              <w:t>2020</w:t>
            </w:r>
          </w:p>
        </w:tc>
        <w:tc>
          <w:tcPr>
            <w:tcW w:w="2551" w:type="dxa"/>
            <w:vAlign w:val="center"/>
          </w:tcPr>
          <w:p w:rsidR="00E033D0" w:rsidRPr="008B3384" w:rsidRDefault="008311E8" w:rsidP="008B3384">
            <w:pPr>
              <w:spacing w:before="120" w:after="120"/>
              <w:jc w:val="center"/>
              <w:rPr>
                <w:b/>
                <w:sz w:val="20"/>
                <w:szCs w:val="20"/>
              </w:rPr>
            </w:pPr>
            <w:r w:rsidRPr="008B3384">
              <w:rPr>
                <w:b/>
                <w:sz w:val="20"/>
                <w:szCs w:val="20"/>
              </w:rPr>
              <w:t>Non débutée</w:t>
            </w:r>
          </w:p>
        </w:tc>
        <w:tc>
          <w:tcPr>
            <w:tcW w:w="2694" w:type="dxa"/>
            <w:vAlign w:val="center"/>
          </w:tcPr>
          <w:p w:rsidR="00E033D0" w:rsidRPr="007E0D76" w:rsidRDefault="00E033D0" w:rsidP="00BD2715">
            <w:pPr>
              <w:spacing w:before="120" w:after="120"/>
              <w:rPr>
                <w:sz w:val="20"/>
                <w:szCs w:val="20"/>
              </w:rPr>
            </w:pP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20</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Ajouter une clause concernant la gestion des résidus de CRD à l’intérieur des contrats de construction octroyé</w:t>
            </w:r>
            <w:r w:rsidR="00432EA2">
              <w:rPr>
                <w:b/>
                <w:sz w:val="20"/>
                <w:szCs w:val="20"/>
              </w:rPr>
              <w:t>s par les municipalités locales</w:t>
            </w:r>
          </w:p>
        </w:tc>
        <w:tc>
          <w:tcPr>
            <w:tcW w:w="6237" w:type="dxa"/>
          </w:tcPr>
          <w:p w:rsidR="00E033D0" w:rsidRDefault="009267E5" w:rsidP="00BD2715">
            <w:pPr>
              <w:spacing w:before="120" w:after="120"/>
              <w:rPr>
                <w:sz w:val="20"/>
                <w:szCs w:val="20"/>
              </w:rPr>
            </w:pPr>
            <w:r>
              <w:rPr>
                <w:sz w:val="20"/>
                <w:szCs w:val="20"/>
              </w:rPr>
              <w:t>Définir les exigences de gestion des résidus de CRD générés sur les chantiers municipaux.</w:t>
            </w:r>
          </w:p>
          <w:p w:rsidR="009267E5" w:rsidRPr="008B3384" w:rsidRDefault="009267E5" w:rsidP="00010B70">
            <w:pPr>
              <w:pStyle w:val="Paragraphedeliste"/>
              <w:numPr>
                <w:ilvl w:val="0"/>
                <w:numId w:val="19"/>
              </w:numPr>
              <w:spacing w:before="120" w:after="120"/>
              <w:rPr>
                <w:sz w:val="20"/>
                <w:szCs w:val="20"/>
              </w:rPr>
            </w:pPr>
            <w:r w:rsidRPr="008B3384">
              <w:rPr>
                <w:sz w:val="20"/>
                <w:szCs w:val="20"/>
              </w:rPr>
              <w:t xml:space="preserve">Intégrer les exigences sous forme de clause exigeant de divulguer la quantité de rebuts de construction produits et le recyclage de plus de </w:t>
            </w:r>
            <w:r w:rsidR="00010B70">
              <w:rPr>
                <w:sz w:val="20"/>
                <w:szCs w:val="20"/>
              </w:rPr>
              <w:t>70 </w:t>
            </w:r>
            <w:r w:rsidRPr="008B3384">
              <w:rPr>
                <w:sz w:val="20"/>
                <w:szCs w:val="20"/>
              </w:rPr>
              <w:t xml:space="preserve">% des résidus de CRD </w:t>
            </w:r>
            <w:r w:rsidR="00482054" w:rsidRPr="008B3384">
              <w:rPr>
                <w:sz w:val="20"/>
                <w:szCs w:val="20"/>
              </w:rPr>
              <w:t xml:space="preserve">générés </w:t>
            </w:r>
            <w:r w:rsidRPr="008B3384">
              <w:rPr>
                <w:sz w:val="20"/>
                <w:szCs w:val="20"/>
              </w:rPr>
              <w:t>sur les chantiers municipaux.</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8B3384" w:rsidRDefault="009267E5" w:rsidP="00940D26">
            <w:pPr>
              <w:spacing w:before="120" w:after="120"/>
              <w:jc w:val="center"/>
              <w:rPr>
                <w:b/>
                <w:sz w:val="28"/>
                <w:szCs w:val="28"/>
              </w:rPr>
            </w:pPr>
            <w:r w:rsidRPr="008B3384">
              <w:rPr>
                <w:b/>
                <w:sz w:val="28"/>
                <w:szCs w:val="28"/>
              </w:rPr>
              <w:t>2018</w:t>
            </w:r>
          </w:p>
        </w:tc>
        <w:tc>
          <w:tcPr>
            <w:tcW w:w="2551" w:type="dxa"/>
            <w:vAlign w:val="center"/>
          </w:tcPr>
          <w:p w:rsidR="00E033D0" w:rsidRPr="008B3384" w:rsidRDefault="008311E8" w:rsidP="008B3384">
            <w:pPr>
              <w:spacing w:before="120" w:after="120"/>
              <w:jc w:val="center"/>
              <w:rPr>
                <w:b/>
                <w:sz w:val="20"/>
                <w:szCs w:val="20"/>
              </w:rPr>
            </w:pPr>
            <w:r w:rsidRPr="008B3384">
              <w:rPr>
                <w:b/>
                <w:sz w:val="20"/>
                <w:szCs w:val="20"/>
              </w:rPr>
              <w:t>Non débutée</w:t>
            </w:r>
          </w:p>
        </w:tc>
        <w:tc>
          <w:tcPr>
            <w:tcW w:w="2694" w:type="dxa"/>
            <w:vAlign w:val="center"/>
          </w:tcPr>
          <w:p w:rsidR="00E033D0" w:rsidRPr="007E0D76" w:rsidRDefault="00E033D0" w:rsidP="00BD2715">
            <w:pPr>
              <w:spacing w:before="120" w:after="120"/>
              <w:rPr>
                <w:sz w:val="20"/>
                <w:szCs w:val="20"/>
              </w:rPr>
            </w:pP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21</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Réduire la fréquence de collecte des ordures ménagères à une f</w:t>
            </w:r>
            <w:r w:rsidR="00432EA2">
              <w:rPr>
                <w:b/>
                <w:sz w:val="20"/>
                <w:szCs w:val="20"/>
              </w:rPr>
              <w:t>ois aux deux semaines à l’année</w:t>
            </w:r>
          </w:p>
        </w:tc>
        <w:tc>
          <w:tcPr>
            <w:tcW w:w="6237" w:type="dxa"/>
          </w:tcPr>
          <w:p w:rsidR="00E03336" w:rsidRDefault="00D017B5" w:rsidP="008B3384">
            <w:pPr>
              <w:spacing w:before="120" w:after="120"/>
              <w:rPr>
                <w:sz w:val="20"/>
                <w:szCs w:val="20"/>
              </w:rPr>
            </w:pPr>
            <w:r>
              <w:rPr>
                <w:sz w:val="20"/>
                <w:szCs w:val="20"/>
              </w:rPr>
              <w:t>Suite à</w:t>
            </w:r>
            <w:r w:rsidR="00482054">
              <w:rPr>
                <w:sz w:val="20"/>
                <w:szCs w:val="20"/>
              </w:rPr>
              <w:t xml:space="preserve"> l’implantation de la collecte des matières organiques dans les différentes municipalités de la MRC, la fréquence de collecte des ordures </w:t>
            </w:r>
            <w:r w:rsidR="008B3384">
              <w:rPr>
                <w:sz w:val="20"/>
                <w:szCs w:val="20"/>
              </w:rPr>
              <w:t>passe</w:t>
            </w:r>
            <w:r w:rsidR="00482054">
              <w:rPr>
                <w:sz w:val="20"/>
                <w:szCs w:val="20"/>
              </w:rPr>
              <w:t>ra aux 2 semaines à l’année.</w:t>
            </w:r>
            <w:r>
              <w:rPr>
                <w:sz w:val="20"/>
                <w:szCs w:val="20"/>
              </w:rPr>
              <w:t xml:space="preserve"> Cette mesure devrait inciter les citoyens à utiliser la troisième voie de collecte.</w:t>
            </w:r>
          </w:p>
          <w:p w:rsidR="00D017B5" w:rsidRPr="00D017B5" w:rsidRDefault="00D017B5" w:rsidP="00D017B5">
            <w:pPr>
              <w:pStyle w:val="Paragraphedeliste"/>
              <w:numPr>
                <w:ilvl w:val="0"/>
                <w:numId w:val="19"/>
              </w:numPr>
              <w:spacing w:before="120" w:after="120"/>
              <w:ind w:left="357" w:hanging="357"/>
              <w:contextualSpacing w:val="0"/>
              <w:rPr>
                <w:sz w:val="20"/>
                <w:szCs w:val="20"/>
              </w:rPr>
            </w:pPr>
            <w:r>
              <w:rPr>
                <w:sz w:val="20"/>
                <w:szCs w:val="20"/>
              </w:rPr>
              <w:t>Un temps d’adaptation à la nouvelle collecte est prévu avant la diminution du nombre de collectes.</w:t>
            </w:r>
          </w:p>
          <w:p w:rsidR="00E03336" w:rsidRDefault="00E03336" w:rsidP="00E03336">
            <w:pPr>
              <w:pStyle w:val="Paragraphedeliste"/>
              <w:numPr>
                <w:ilvl w:val="0"/>
                <w:numId w:val="19"/>
              </w:numPr>
              <w:spacing w:before="120" w:after="120"/>
              <w:rPr>
                <w:sz w:val="20"/>
                <w:szCs w:val="20"/>
              </w:rPr>
            </w:pPr>
            <w:r w:rsidRPr="00E03336">
              <w:rPr>
                <w:sz w:val="20"/>
                <w:szCs w:val="20"/>
              </w:rPr>
              <w:t>Il est prévu d’alterner la collecte des ordures avec</w:t>
            </w:r>
            <w:r>
              <w:rPr>
                <w:sz w:val="20"/>
                <w:szCs w:val="20"/>
              </w:rPr>
              <w:t xml:space="preserve"> la collecte des matières organiques en période hivernale où la collecte des matières organiques sera également aux 2 semaines.</w:t>
            </w:r>
          </w:p>
          <w:p w:rsidR="00854EBC" w:rsidRDefault="00854EBC" w:rsidP="00D017B5">
            <w:pPr>
              <w:pStyle w:val="Paragraphedeliste"/>
              <w:spacing w:before="120" w:after="120"/>
              <w:ind w:left="360"/>
              <w:rPr>
                <w:sz w:val="20"/>
                <w:szCs w:val="20"/>
              </w:rPr>
            </w:pPr>
          </w:p>
          <w:p w:rsidR="00854EBC" w:rsidRPr="00854EBC" w:rsidRDefault="00854EBC" w:rsidP="00854EBC"/>
          <w:p w:rsidR="00854EBC" w:rsidRPr="00854EBC" w:rsidRDefault="00854EBC" w:rsidP="00854EBC"/>
          <w:p w:rsidR="00854EBC" w:rsidRPr="00854EBC" w:rsidRDefault="00854EBC" w:rsidP="00854EBC"/>
          <w:p w:rsidR="00854EBC" w:rsidRPr="00854EBC" w:rsidRDefault="00854EBC" w:rsidP="00854EBC"/>
          <w:p w:rsidR="00854EBC" w:rsidRDefault="00854EBC" w:rsidP="00854EBC"/>
          <w:p w:rsidR="00854EBC" w:rsidRPr="00854EBC" w:rsidRDefault="00854EBC" w:rsidP="00854EBC"/>
          <w:p w:rsidR="00854EBC" w:rsidRDefault="00854EBC" w:rsidP="00854EBC"/>
          <w:p w:rsidR="00854EBC" w:rsidRDefault="00854EBC" w:rsidP="00854EBC"/>
          <w:p w:rsidR="00D017B5" w:rsidRPr="00854EBC" w:rsidRDefault="00D017B5" w:rsidP="00854EBC">
            <w:pPr>
              <w:jc w:val="right"/>
            </w:pP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r w:rsidRPr="007E0D76">
              <w:rPr>
                <w:sz w:val="20"/>
                <w:szCs w:val="20"/>
              </w:rPr>
              <w:br/>
              <w:t>Municipalités locales</w:t>
            </w:r>
          </w:p>
        </w:tc>
        <w:tc>
          <w:tcPr>
            <w:tcW w:w="2693" w:type="dxa"/>
            <w:vAlign w:val="center"/>
          </w:tcPr>
          <w:p w:rsidR="00E033D0" w:rsidRPr="008B3384" w:rsidRDefault="00482054" w:rsidP="00940D26">
            <w:pPr>
              <w:spacing w:before="120" w:after="120"/>
              <w:jc w:val="center"/>
              <w:rPr>
                <w:b/>
                <w:sz w:val="28"/>
                <w:szCs w:val="28"/>
              </w:rPr>
            </w:pPr>
            <w:r w:rsidRPr="008B3384">
              <w:rPr>
                <w:b/>
                <w:sz w:val="28"/>
                <w:szCs w:val="28"/>
              </w:rPr>
              <w:t>2017-2020</w:t>
            </w:r>
          </w:p>
        </w:tc>
        <w:tc>
          <w:tcPr>
            <w:tcW w:w="2551" w:type="dxa"/>
            <w:vAlign w:val="center"/>
          </w:tcPr>
          <w:p w:rsidR="00A4341D" w:rsidRPr="009137D7" w:rsidRDefault="009137D7" w:rsidP="008B3384">
            <w:pPr>
              <w:spacing w:before="120" w:after="120"/>
              <w:jc w:val="center"/>
              <w:rPr>
                <w:b/>
                <w:sz w:val="20"/>
                <w:szCs w:val="20"/>
                <w:lang w:val="en-CA"/>
              </w:rPr>
            </w:pPr>
            <w:r w:rsidRPr="009137D7">
              <w:rPr>
                <w:b/>
                <w:sz w:val="20"/>
                <w:szCs w:val="20"/>
                <w:lang w:val="en-CA"/>
              </w:rPr>
              <w:t>Réalisée</w:t>
            </w:r>
          </w:p>
          <w:p w:rsidR="00A4341D" w:rsidRPr="00A4341D" w:rsidRDefault="00A4341D" w:rsidP="008B3384">
            <w:pPr>
              <w:spacing w:before="120" w:after="120"/>
              <w:jc w:val="center"/>
              <w:rPr>
                <w:sz w:val="20"/>
                <w:szCs w:val="20"/>
                <w:lang w:val="en-CA"/>
              </w:rPr>
            </w:pPr>
          </w:p>
        </w:tc>
        <w:tc>
          <w:tcPr>
            <w:tcW w:w="2694" w:type="dxa"/>
            <w:vAlign w:val="center"/>
          </w:tcPr>
          <w:p w:rsidR="00D017B5" w:rsidRDefault="00D017B5" w:rsidP="00E03336">
            <w:pPr>
              <w:spacing w:before="120" w:after="120"/>
              <w:rPr>
                <w:sz w:val="20"/>
                <w:szCs w:val="20"/>
              </w:rPr>
            </w:pPr>
          </w:p>
          <w:p w:rsidR="00D017B5" w:rsidRDefault="00D017B5" w:rsidP="00E03336">
            <w:pPr>
              <w:spacing w:before="120" w:after="120"/>
              <w:rPr>
                <w:sz w:val="20"/>
                <w:szCs w:val="20"/>
              </w:rPr>
            </w:pPr>
          </w:p>
          <w:p w:rsidR="00E03336" w:rsidRPr="00D017B5" w:rsidRDefault="008B3384" w:rsidP="00E03336">
            <w:pPr>
              <w:spacing w:before="120" w:after="120"/>
              <w:rPr>
                <w:i/>
                <w:sz w:val="20"/>
                <w:szCs w:val="20"/>
              </w:rPr>
            </w:pPr>
            <w:r w:rsidRPr="00D017B5">
              <w:rPr>
                <w:i/>
                <w:sz w:val="20"/>
                <w:szCs w:val="20"/>
              </w:rPr>
              <w:t>Il est à noter que la collecte sélective est quant à elle déjà aux deux semaines pour 14 des 15 municipalités de la MRC.</w:t>
            </w:r>
          </w:p>
          <w:p w:rsidR="00E03336" w:rsidRDefault="00E03336" w:rsidP="00E03336">
            <w:pPr>
              <w:spacing w:before="120" w:after="120"/>
              <w:rPr>
                <w:sz w:val="20"/>
                <w:szCs w:val="20"/>
              </w:rPr>
            </w:pPr>
          </w:p>
          <w:p w:rsidR="00D017B5" w:rsidRDefault="00D017B5" w:rsidP="00E03336">
            <w:pPr>
              <w:spacing w:before="120" w:after="120"/>
              <w:rPr>
                <w:sz w:val="20"/>
                <w:szCs w:val="20"/>
              </w:rPr>
            </w:pPr>
          </w:p>
          <w:p w:rsidR="00E03336" w:rsidRPr="007E0D76" w:rsidRDefault="00E03336" w:rsidP="00E03336">
            <w:pPr>
              <w:spacing w:before="120" w:after="120"/>
              <w:rPr>
                <w:sz w:val="20"/>
                <w:szCs w:val="20"/>
              </w:rPr>
            </w:pPr>
          </w:p>
        </w:tc>
      </w:tr>
      <w:tr w:rsidR="00E03336" w:rsidRPr="00421757" w:rsidTr="00F74957">
        <w:trPr>
          <w:cantSplit/>
        </w:trPr>
        <w:tc>
          <w:tcPr>
            <w:tcW w:w="18565" w:type="dxa"/>
            <w:gridSpan w:val="7"/>
            <w:shd w:val="clear" w:color="auto" w:fill="BFBFBF" w:themeFill="background1" w:themeFillShade="BF"/>
            <w:vAlign w:val="center"/>
          </w:tcPr>
          <w:p w:rsidR="00E03336" w:rsidRPr="002A2AE1" w:rsidRDefault="00E03336" w:rsidP="00940D26">
            <w:pPr>
              <w:spacing w:before="120" w:after="120"/>
              <w:jc w:val="center"/>
              <w:rPr>
                <w:b/>
                <w:sz w:val="24"/>
                <w:szCs w:val="24"/>
              </w:rPr>
            </w:pPr>
            <w:r w:rsidRPr="002A2AE1">
              <w:rPr>
                <w:b/>
                <w:sz w:val="24"/>
                <w:szCs w:val="24"/>
              </w:rPr>
              <w:t>Collectes, services et infrastructures</w:t>
            </w:r>
            <w:r>
              <w:rPr>
                <w:b/>
                <w:sz w:val="24"/>
                <w:szCs w:val="24"/>
              </w:rPr>
              <w:t xml:space="preserve"> (suite)</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lastRenderedPageBreak/>
              <w:t>22</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Conclure une entente avec des producteurs agricoles intéressés par un apport récurrent de résidus organiques ou de compost</w:t>
            </w:r>
            <w:r w:rsidR="00432EA2">
              <w:rPr>
                <w:b/>
                <w:sz w:val="20"/>
                <w:szCs w:val="20"/>
              </w:rPr>
              <w:t xml:space="preserve"> issu de la collecte municipale</w:t>
            </w:r>
          </w:p>
        </w:tc>
        <w:tc>
          <w:tcPr>
            <w:tcW w:w="6237" w:type="dxa"/>
          </w:tcPr>
          <w:p w:rsidR="00E033D0" w:rsidRDefault="00482054" w:rsidP="00BD2715">
            <w:pPr>
              <w:spacing w:before="120" w:after="120"/>
              <w:rPr>
                <w:sz w:val="20"/>
                <w:szCs w:val="20"/>
              </w:rPr>
            </w:pPr>
            <w:r>
              <w:rPr>
                <w:sz w:val="20"/>
                <w:szCs w:val="20"/>
              </w:rPr>
              <w:t>Communiquer avec les producteurs agricoles mentionnés dans le rapport sur le potentiel de valorisation des boues municipales et autres résidus organiques dans la MRC de D’Autray.</w:t>
            </w:r>
          </w:p>
          <w:p w:rsidR="00482054" w:rsidRDefault="00482054" w:rsidP="00BD2715">
            <w:pPr>
              <w:spacing w:before="120" w:after="120"/>
              <w:rPr>
                <w:sz w:val="20"/>
                <w:szCs w:val="20"/>
              </w:rPr>
            </w:pPr>
            <w:r>
              <w:rPr>
                <w:sz w:val="20"/>
                <w:szCs w:val="20"/>
              </w:rPr>
              <w:t xml:space="preserve">Conclure une </w:t>
            </w:r>
            <w:r w:rsidR="00010B70">
              <w:rPr>
                <w:sz w:val="20"/>
                <w:szCs w:val="20"/>
              </w:rPr>
              <w:t>entente type</w:t>
            </w:r>
            <w:r>
              <w:rPr>
                <w:sz w:val="20"/>
                <w:szCs w:val="20"/>
              </w:rPr>
              <w:t xml:space="preserve"> avec les producteurs agricoles intéressés par le traitement et/ou l’épandage des matières organiques.</w:t>
            </w:r>
          </w:p>
          <w:p w:rsidR="004F2D26" w:rsidRDefault="004F2D26" w:rsidP="00BD2715">
            <w:pPr>
              <w:spacing w:before="120" w:after="120"/>
              <w:rPr>
                <w:sz w:val="20"/>
                <w:szCs w:val="20"/>
              </w:rPr>
            </w:pPr>
          </w:p>
          <w:p w:rsidR="004F2D26" w:rsidRDefault="004F2D26" w:rsidP="00BD2715">
            <w:pPr>
              <w:spacing w:before="120" w:after="120"/>
              <w:rPr>
                <w:sz w:val="20"/>
                <w:szCs w:val="20"/>
              </w:rPr>
            </w:pPr>
          </w:p>
          <w:p w:rsidR="004F2D26" w:rsidRDefault="004F2D26" w:rsidP="00BD2715">
            <w:pPr>
              <w:spacing w:before="120" w:after="120"/>
              <w:rPr>
                <w:sz w:val="20"/>
                <w:szCs w:val="20"/>
              </w:rPr>
            </w:pPr>
          </w:p>
          <w:p w:rsidR="004F2D26" w:rsidRDefault="004F2D26" w:rsidP="00BD2715">
            <w:pPr>
              <w:spacing w:before="120" w:after="120"/>
              <w:rPr>
                <w:sz w:val="20"/>
                <w:szCs w:val="20"/>
              </w:rPr>
            </w:pPr>
          </w:p>
          <w:p w:rsidR="004F2D26" w:rsidRPr="007E0D76" w:rsidRDefault="004F2D26" w:rsidP="00BD2715">
            <w:pPr>
              <w:spacing w:before="120" w:after="120"/>
              <w:rPr>
                <w:sz w:val="20"/>
                <w:szCs w:val="20"/>
              </w:rPr>
            </w:pP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8B3384" w:rsidRDefault="00482054" w:rsidP="00940D26">
            <w:pPr>
              <w:spacing w:before="120" w:after="120"/>
              <w:jc w:val="center"/>
              <w:rPr>
                <w:b/>
                <w:sz w:val="28"/>
                <w:szCs w:val="28"/>
              </w:rPr>
            </w:pPr>
            <w:r w:rsidRPr="008B3384">
              <w:rPr>
                <w:b/>
                <w:sz w:val="28"/>
                <w:szCs w:val="28"/>
              </w:rPr>
              <w:t>2020-2021</w:t>
            </w:r>
          </w:p>
        </w:tc>
        <w:tc>
          <w:tcPr>
            <w:tcW w:w="2551" w:type="dxa"/>
            <w:vAlign w:val="center"/>
          </w:tcPr>
          <w:p w:rsidR="00E033D0" w:rsidRPr="008B3384" w:rsidRDefault="008311E8" w:rsidP="008B3384">
            <w:pPr>
              <w:spacing w:before="120" w:after="120"/>
              <w:jc w:val="center"/>
              <w:rPr>
                <w:b/>
                <w:sz w:val="20"/>
                <w:szCs w:val="20"/>
              </w:rPr>
            </w:pPr>
            <w:r w:rsidRPr="008B3384">
              <w:rPr>
                <w:b/>
                <w:sz w:val="20"/>
                <w:szCs w:val="20"/>
              </w:rPr>
              <w:t>Non débutée</w:t>
            </w:r>
          </w:p>
        </w:tc>
        <w:tc>
          <w:tcPr>
            <w:tcW w:w="2694" w:type="dxa"/>
            <w:vAlign w:val="center"/>
          </w:tcPr>
          <w:p w:rsidR="00E033D0" w:rsidRPr="007E0D76" w:rsidRDefault="008B3384" w:rsidP="00010B70">
            <w:pPr>
              <w:spacing w:before="120" w:after="120"/>
              <w:rPr>
                <w:sz w:val="20"/>
                <w:szCs w:val="20"/>
              </w:rPr>
            </w:pPr>
            <w:r>
              <w:rPr>
                <w:sz w:val="20"/>
                <w:szCs w:val="20"/>
              </w:rPr>
              <w:t xml:space="preserve">Cette mesure fera suite à </w:t>
            </w:r>
            <w:r w:rsidR="00010B70">
              <w:rPr>
                <w:sz w:val="20"/>
                <w:szCs w:val="20"/>
              </w:rPr>
              <w:t>la</w:t>
            </w:r>
            <w:r w:rsidR="001179D6">
              <w:rPr>
                <w:sz w:val="20"/>
                <w:szCs w:val="20"/>
              </w:rPr>
              <w:t xml:space="preserve"> réalisation</w:t>
            </w:r>
            <w:r>
              <w:rPr>
                <w:sz w:val="20"/>
                <w:szCs w:val="20"/>
              </w:rPr>
              <w:t xml:space="preserve"> du projet-pilote de composteur rotatif (</w:t>
            </w:r>
            <w:r w:rsidR="00E375A5">
              <w:rPr>
                <w:sz w:val="20"/>
                <w:szCs w:val="20"/>
              </w:rPr>
              <w:t>mesure </w:t>
            </w:r>
            <w:r>
              <w:rPr>
                <w:sz w:val="20"/>
                <w:szCs w:val="20"/>
              </w:rPr>
              <w:t>24)</w:t>
            </w:r>
          </w:p>
        </w:tc>
      </w:tr>
      <w:tr w:rsidR="00DC599B" w:rsidRPr="007E0D76" w:rsidTr="00DC599B">
        <w:trPr>
          <w:cantSplit/>
        </w:trPr>
        <w:tc>
          <w:tcPr>
            <w:tcW w:w="566" w:type="dxa"/>
            <w:vAlign w:val="center"/>
          </w:tcPr>
          <w:p w:rsidR="00E033D0" w:rsidRPr="00E033D0" w:rsidRDefault="00E033D0" w:rsidP="00BD2715">
            <w:pPr>
              <w:spacing w:after="120"/>
              <w:jc w:val="center"/>
              <w:rPr>
                <w:b/>
                <w:sz w:val="32"/>
                <w:szCs w:val="32"/>
              </w:rPr>
            </w:pPr>
            <w:r w:rsidRPr="00E033D0">
              <w:rPr>
                <w:b/>
                <w:sz w:val="32"/>
                <w:szCs w:val="32"/>
              </w:rPr>
              <w:t>23</w:t>
            </w:r>
          </w:p>
        </w:tc>
        <w:tc>
          <w:tcPr>
            <w:tcW w:w="2123" w:type="dxa"/>
            <w:tcBorders>
              <w:left w:val="single" w:sz="2" w:space="0" w:color="A6A6A6" w:themeColor="background1" w:themeShade="A6"/>
            </w:tcBorders>
            <w:shd w:val="clear" w:color="auto" w:fill="auto"/>
            <w:vAlign w:val="center"/>
          </w:tcPr>
          <w:p w:rsidR="00E033D0" w:rsidRPr="002A2AE1" w:rsidRDefault="00E033D0" w:rsidP="00BD2715">
            <w:pPr>
              <w:spacing w:before="120" w:after="120"/>
              <w:ind w:left="-42"/>
              <w:jc w:val="center"/>
              <w:rPr>
                <w:b/>
                <w:sz w:val="20"/>
                <w:szCs w:val="20"/>
              </w:rPr>
            </w:pPr>
            <w:r w:rsidRPr="002A2AE1">
              <w:rPr>
                <w:b/>
                <w:sz w:val="20"/>
                <w:szCs w:val="20"/>
              </w:rPr>
              <w:t xml:space="preserve">Conclure une entente avec des producteurs agricoles pour le recyclage des boues municipales et de fosses septiques respectant les normes et critères du MDDELCC à l’égard des matières résiduelles </w:t>
            </w:r>
            <w:r w:rsidR="00432EA2">
              <w:rPr>
                <w:b/>
                <w:sz w:val="20"/>
                <w:szCs w:val="20"/>
              </w:rPr>
              <w:t>fertilisantes</w:t>
            </w:r>
          </w:p>
        </w:tc>
        <w:tc>
          <w:tcPr>
            <w:tcW w:w="6237" w:type="dxa"/>
          </w:tcPr>
          <w:p w:rsidR="00192C0D" w:rsidRDefault="00192C0D" w:rsidP="004F2D26">
            <w:pPr>
              <w:pStyle w:val="Paragraphedeliste"/>
              <w:numPr>
                <w:ilvl w:val="0"/>
                <w:numId w:val="19"/>
              </w:numPr>
              <w:spacing w:before="120" w:after="120"/>
              <w:ind w:left="357" w:hanging="357"/>
              <w:contextualSpacing w:val="0"/>
              <w:rPr>
                <w:sz w:val="20"/>
                <w:szCs w:val="20"/>
              </w:rPr>
            </w:pPr>
            <w:r w:rsidRPr="004F2D26">
              <w:rPr>
                <w:sz w:val="20"/>
                <w:szCs w:val="20"/>
              </w:rPr>
              <w:t>C</w:t>
            </w:r>
            <w:r w:rsidR="004F2D26">
              <w:rPr>
                <w:sz w:val="20"/>
                <w:szCs w:val="20"/>
              </w:rPr>
              <w:t>lassifier les boues municipales</w:t>
            </w:r>
            <w:r w:rsidR="007204A0">
              <w:rPr>
                <w:sz w:val="20"/>
                <w:szCs w:val="20"/>
              </w:rPr>
              <w:t>.</w:t>
            </w:r>
          </w:p>
          <w:p w:rsidR="004F2D26" w:rsidRPr="004F2D26" w:rsidRDefault="004F2D26" w:rsidP="004F2D26">
            <w:pPr>
              <w:pStyle w:val="Paragraphedeliste"/>
              <w:numPr>
                <w:ilvl w:val="0"/>
                <w:numId w:val="19"/>
              </w:numPr>
              <w:spacing w:before="120" w:after="120"/>
              <w:ind w:left="357" w:hanging="357"/>
              <w:contextualSpacing w:val="0"/>
              <w:rPr>
                <w:sz w:val="20"/>
                <w:szCs w:val="20"/>
              </w:rPr>
            </w:pPr>
            <w:r w:rsidRPr="004F2D26">
              <w:rPr>
                <w:sz w:val="20"/>
                <w:szCs w:val="20"/>
              </w:rPr>
              <w:t>Communiquer avec les producteurs agricoles mentionnés dans le rapport sur le potentiel de valorisation des boues municipales et autres résidus organiques dans la MRC de D’Autray</w:t>
            </w:r>
            <w:r w:rsidR="007204A0">
              <w:rPr>
                <w:sz w:val="20"/>
                <w:szCs w:val="20"/>
              </w:rPr>
              <w:t>.</w:t>
            </w:r>
          </w:p>
          <w:p w:rsidR="00E033D0" w:rsidRPr="004F2D26" w:rsidRDefault="00192C0D" w:rsidP="00010B70">
            <w:pPr>
              <w:pStyle w:val="Paragraphedeliste"/>
              <w:numPr>
                <w:ilvl w:val="0"/>
                <w:numId w:val="19"/>
              </w:numPr>
              <w:spacing w:before="120" w:after="120"/>
              <w:rPr>
                <w:sz w:val="20"/>
                <w:szCs w:val="20"/>
              </w:rPr>
            </w:pPr>
            <w:r w:rsidRPr="004F2D26">
              <w:rPr>
                <w:sz w:val="20"/>
                <w:szCs w:val="20"/>
              </w:rPr>
              <w:t xml:space="preserve">Conclure une </w:t>
            </w:r>
            <w:r w:rsidR="00010B70">
              <w:rPr>
                <w:sz w:val="20"/>
                <w:szCs w:val="20"/>
              </w:rPr>
              <w:t>entente type</w:t>
            </w:r>
            <w:r w:rsidRPr="004F2D26">
              <w:rPr>
                <w:sz w:val="20"/>
                <w:szCs w:val="20"/>
              </w:rPr>
              <w:t xml:space="preserve"> avec les producteurs agricoles intéressés par l</w:t>
            </w:r>
            <w:r w:rsidR="004F2D26">
              <w:rPr>
                <w:sz w:val="20"/>
                <w:szCs w:val="20"/>
              </w:rPr>
              <w:t>’épandage des boues municipales</w:t>
            </w:r>
            <w:r w:rsidR="007204A0">
              <w:rPr>
                <w:sz w:val="20"/>
                <w:szCs w:val="20"/>
              </w:rPr>
              <w:t>.</w:t>
            </w:r>
          </w:p>
        </w:tc>
        <w:tc>
          <w:tcPr>
            <w:tcW w:w="1701" w:type="dxa"/>
            <w:vAlign w:val="center"/>
          </w:tcPr>
          <w:p w:rsidR="00E033D0" w:rsidRPr="007E0D76" w:rsidRDefault="00E033D0" w:rsidP="00BD2715">
            <w:pPr>
              <w:spacing w:before="120" w:after="120"/>
              <w:jc w:val="center"/>
              <w:rPr>
                <w:sz w:val="20"/>
                <w:szCs w:val="20"/>
              </w:rPr>
            </w:pPr>
            <w:r w:rsidRPr="007E0D76">
              <w:rPr>
                <w:sz w:val="20"/>
                <w:szCs w:val="20"/>
              </w:rPr>
              <w:t>MRC</w:t>
            </w:r>
          </w:p>
        </w:tc>
        <w:tc>
          <w:tcPr>
            <w:tcW w:w="2693" w:type="dxa"/>
            <w:vAlign w:val="center"/>
          </w:tcPr>
          <w:p w:rsidR="00E033D0" w:rsidRPr="004F2D26" w:rsidRDefault="00482054" w:rsidP="00940D26">
            <w:pPr>
              <w:spacing w:before="120" w:after="120"/>
              <w:jc w:val="center"/>
              <w:rPr>
                <w:b/>
                <w:sz w:val="28"/>
                <w:szCs w:val="28"/>
              </w:rPr>
            </w:pPr>
            <w:r w:rsidRPr="004F2D26">
              <w:rPr>
                <w:b/>
                <w:sz w:val="28"/>
                <w:szCs w:val="28"/>
              </w:rPr>
              <w:t>2020-2021</w:t>
            </w:r>
          </w:p>
        </w:tc>
        <w:tc>
          <w:tcPr>
            <w:tcW w:w="2551" w:type="dxa"/>
            <w:vAlign w:val="center"/>
          </w:tcPr>
          <w:p w:rsidR="00E033D0" w:rsidRPr="004F2D26" w:rsidRDefault="008311E8" w:rsidP="004F2D26">
            <w:pPr>
              <w:spacing w:before="120" w:after="120"/>
              <w:jc w:val="center"/>
              <w:rPr>
                <w:b/>
                <w:sz w:val="20"/>
                <w:szCs w:val="20"/>
              </w:rPr>
            </w:pPr>
            <w:r w:rsidRPr="004F2D26">
              <w:rPr>
                <w:b/>
                <w:sz w:val="20"/>
                <w:szCs w:val="20"/>
              </w:rPr>
              <w:t>Non débutée</w:t>
            </w:r>
          </w:p>
        </w:tc>
        <w:tc>
          <w:tcPr>
            <w:tcW w:w="2694" w:type="dxa"/>
            <w:vAlign w:val="center"/>
          </w:tcPr>
          <w:p w:rsidR="00E033D0" w:rsidRPr="007E0D76" w:rsidRDefault="00E033D0" w:rsidP="00BD2715">
            <w:pPr>
              <w:spacing w:before="120" w:after="120"/>
              <w:rPr>
                <w:sz w:val="20"/>
                <w:szCs w:val="20"/>
              </w:rPr>
            </w:pPr>
          </w:p>
        </w:tc>
      </w:tr>
      <w:tr w:rsidR="00DC599B" w:rsidRPr="007E0D76" w:rsidTr="00432EA2">
        <w:trPr>
          <w:cantSplit/>
          <w:trHeight w:val="1585"/>
        </w:trPr>
        <w:tc>
          <w:tcPr>
            <w:tcW w:w="566" w:type="dxa"/>
            <w:vAlign w:val="center"/>
          </w:tcPr>
          <w:p w:rsidR="00734695" w:rsidRPr="00E033D0" w:rsidRDefault="00734695" w:rsidP="00432EA2">
            <w:pPr>
              <w:spacing w:after="120"/>
              <w:jc w:val="center"/>
              <w:rPr>
                <w:b/>
                <w:sz w:val="32"/>
                <w:szCs w:val="32"/>
              </w:rPr>
            </w:pPr>
            <w:r w:rsidRPr="00E033D0">
              <w:rPr>
                <w:b/>
                <w:sz w:val="32"/>
                <w:szCs w:val="32"/>
              </w:rPr>
              <w:t>24</w:t>
            </w:r>
          </w:p>
        </w:tc>
        <w:tc>
          <w:tcPr>
            <w:tcW w:w="2123" w:type="dxa"/>
            <w:vAlign w:val="center"/>
          </w:tcPr>
          <w:p w:rsidR="00010B70" w:rsidRPr="00010B70" w:rsidRDefault="00734695" w:rsidP="00010B70">
            <w:pPr>
              <w:spacing w:before="120" w:after="120"/>
              <w:ind w:left="-42"/>
              <w:jc w:val="center"/>
              <w:rPr>
                <w:b/>
                <w:i/>
                <w:sz w:val="20"/>
                <w:szCs w:val="20"/>
              </w:rPr>
            </w:pPr>
            <w:r w:rsidRPr="00010B70">
              <w:rPr>
                <w:b/>
                <w:i/>
                <w:sz w:val="20"/>
                <w:szCs w:val="20"/>
              </w:rPr>
              <w:t xml:space="preserve">Projet-pilote </w:t>
            </w:r>
          </w:p>
          <w:p w:rsidR="00734695" w:rsidRPr="002A2AE1" w:rsidRDefault="00734695" w:rsidP="00010B70">
            <w:pPr>
              <w:spacing w:before="120" w:after="120"/>
              <w:ind w:left="-42"/>
              <w:jc w:val="center"/>
              <w:rPr>
                <w:b/>
                <w:sz w:val="20"/>
                <w:szCs w:val="20"/>
              </w:rPr>
            </w:pPr>
            <w:r w:rsidRPr="002A2AE1">
              <w:rPr>
                <w:b/>
                <w:sz w:val="20"/>
                <w:szCs w:val="20"/>
              </w:rPr>
              <w:t xml:space="preserve"> Installer un composteur rotatif à l’écocentre de Saint-Gabriel-de-Brandon afin d’y traiter des résidus organiques recueillis par </w:t>
            </w:r>
            <w:r w:rsidR="00432EA2">
              <w:rPr>
                <w:b/>
                <w:sz w:val="20"/>
                <w:szCs w:val="20"/>
              </w:rPr>
              <w:t>la collecte municipale</w:t>
            </w:r>
          </w:p>
        </w:tc>
        <w:tc>
          <w:tcPr>
            <w:tcW w:w="6237" w:type="dxa"/>
          </w:tcPr>
          <w:p w:rsidR="007204A0" w:rsidRPr="007204A0" w:rsidRDefault="007204A0" w:rsidP="007204A0">
            <w:pPr>
              <w:spacing w:before="120" w:after="120"/>
              <w:rPr>
                <w:sz w:val="20"/>
                <w:szCs w:val="20"/>
              </w:rPr>
            </w:pPr>
            <w:r>
              <w:rPr>
                <w:sz w:val="20"/>
                <w:szCs w:val="20"/>
              </w:rPr>
              <w:t xml:space="preserve">Installation d’un composteur rotatif </w:t>
            </w:r>
            <w:r w:rsidR="000858DF">
              <w:rPr>
                <w:sz w:val="20"/>
                <w:szCs w:val="20"/>
              </w:rPr>
              <w:t xml:space="preserve">par la MRC </w:t>
            </w:r>
            <w:r>
              <w:rPr>
                <w:sz w:val="20"/>
                <w:szCs w:val="20"/>
              </w:rPr>
              <w:t>et suivi des procédures, des coûts et de la qualité du compost produit dans le but de recycler les matières organiques localement.</w:t>
            </w:r>
          </w:p>
          <w:p w:rsidR="00734695" w:rsidRPr="004F2D26" w:rsidRDefault="00734695" w:rsidP="004F2D26">
            <w:pPr>
              <w:pStyle w:val="Paragraphedeliste"/>
              <w:numPr>
                <w:ilvl w:val="0"/>
                <w:numId w:val="20"/>
              </w:numPr>
              <w:spacing w:before="120" w:after="120"/>
              <w:ind w:left="357" w:hanging="357"/>
              <w:contextualSpacing w:val="0"/>
              <w:rPr>
                <w:sz w:val="20"/>
                <w:szCs w:val="20"/>
              </w:rPr>
            </w:pPr>
            <w:r w:rsidRPr="004F2D26">
              <w:rPr>
                <w:sz w:val="20"/>
                <w:szCs w:val="20"/>
              </w:rPr>
              <w:t xml:space="preserve">Définir les procédures et les modalités d’utilisation du composteur rotatif afin de pouvoir en installer chez les producteurs agricoles intéressés par le traitement des matières organiques issues de la collecte </w:t>
            </w:r>
            <w:r w:rsidR="00010B70">
              <w:rPr>
                <w:sz w:val="20"/>
                <w:szCs w:val="20"/>
              </w:rPr>
              <w:t>municipale</w:t>
            </w:r>
            <w:r w:rsidRPr="004F2D26">
              <w:rPr>
                <w:sz w:val="20"/>
                <w:szCs w:val="20"/>
              </w:rPr>
              <w:t>.</w:t>
            </w:r>
          </w:p>
          <w:p w:rsidR="00734695" w:rsidRPr="004F2D26" w:rsidRDefault="00734695" w:rsidP="004F2D26">
            <w:pPr>
              <w:pStyle w:val="Paragraphedeliste"/>
              <w:numPr>
                <w:ilvl w:val="0"/>
                <w:numId w:val="20"/>
              </w:numPr>
              <w:spacing w:before="120" w:after="120"/>
              <w:rPr>
                <w:sz w:val="20"/>
                <w:szCs w:val="20"/>
              </w:rPr>
            </w:pPr>
            <w:r w:rsidRPr="004F2D26">
              <w:rPr>
                <w:sz w:val="20"/>
                <w:szCs w:val="20"/>
              </w:rPr>
              <w:t>Effectuer les analyses requises afin d’établir la qualité du compost produit à partir des résidus organiques triés à la source et obtenir une certification de cette qualité.</w:t>
            </w:r>
          </w:p>
        </w:tc>
        <w:tc>
          <w:tcPr>
            <w:tcW w:w="1701" w:type="dxa"/>
            <w:vAlign w:val="center"/>
          </w:tcPr>
          <w:p w:rsidR="00734695" w:rsidRPr="007E0D76" w:rsidRDefault="00734695" w:rsidP="00BD2715">
            <w:pPr>
              <w:spacing w:before="120" w:after="120"/>
              <w:jc w:val="center"/>
              <w:rPr>
                <w:sz w:val="20"/>
                <w:szCs w:val="20"/>
              </w:rPr>
            </w:pPr>
            <w:r w:rsidRPr="007E0D76">
              <w:rPr>
                <w:sz w:val="20"/>
                <w:szCs w:val="20"/>
              </w:rPr>
              <w:t>MRC</w:t>
            </w:r>
          </w:p>
        </w:tc>
        <w:tc>
          <w:tcPr>
            <w:tcW w:w="2693" w:type="dxa"/>
            <w:vAlign w:val="center"/>
          </w:tcPr>
          <w:p w:rsidR="00734695" w:rsidRPr="004F2D26" w:rsidRDefault="00734695" w:rsidP="00940D26">
            <w:pPr>
              <w:spacing w:before="120" w:after="120"/>
              <w:jc w:val="center"/>
              <w:rPr>
                <w:b/>
                <w:sz w:val="28"/>
                <w:szCs w:val="28"/>
              </w:rPr>
            </w:pPr>
            <w:r w:rsidRPr="004F2D26">
              <w:rPr>
                <w:b/>
                <w:sz w:val="28"/>
                <w:szCs w:val="28"/>
              </w:rPr>
              <w:t>2019-2020</w:t>
            </w:r>
          </w:p>
        </w:tc>
        <w:tc>
          <w:tcPr>
            <w:tcW w:w="2551" w:type="dxa"/>
            <w:vAlign w:val="center"/>
          </w:tcPr>
          <w:p w:rsidR="00734695" w:rsidRPr="004F2D26" w:rsidRDefault="008311E8" w:rsidP="004F2D26">
            <w:pPr>
              <w:spacing w:before="120" w:after="120"/>
              <w:jc w:val="center"/>
              <w:rPr>
                <w:b/>
                <w:sz w:val="20"/>
                <w:szCs w:val="20"/>
              </w:rPr>
            </w:pPr>
            <w:r w:rsidRPr="004F2D26">
              <w:rPr>
                <w:b/>
                <w:sz w:val="20"/>
                <w:szCs w:val="20"/>
              </w:rPr>
              <w:t>Non débutée</w:t>
            </w:r>
          </w:p>
        </w:tc>
        <w:tc>
          <w:tcPr>
            <w:tcW w:w="2694" w:type="dxa"/>
            <w:vAlign w:val="center"/>
          </w:tcPr>
          <w:p w:rsidR="00734695" w:rsidRPr="007E0D76" w:rsidRDefault="00734695" w:rsidP="00BD2715">
            <w:pPr>
              <w:spacing w:before="120" w:after="120"/>
              <w:rPr>
                <w:sz w:val="20"/>
                <w:szCs w:val="20"/>
              </w:rPr>
            </w:pPr>
          </w:p>
        </w:tc>
      </w:tr>
    </w:tbl>
    <w:p w:rsidR="00D878A5" w:rsidRDefault="00D878A5"/>
    <w:sectPr w:rsidR="00D878A5" w:rsidSect="00225E0F">
      <w:pgSz w:w="20160" w:h="12240" w:orient="landscape" w:code="5"/>
      <w:pgMar w:top="720" w:right="720" w:bottom="720" w:left="720" w:header="283"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C91" w:rsidRDefault="00712C91" w:rsidP="00A74C84">
      <w:pPr>
        <w:spacing w:after="0" w:line="240" w:lineRule="auto"/>
      </w:pPr>
      <w:r>
        <w:separator/>
      </w:r>
    </w:p>
  </w:endnote>
  <w:endnote w:type="continuationSeparator" w:id="0">
    <w:p w:rsidR="00712C91" w:rsidRDefault="00712C91" w:rsidP="00A7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0F" w:rsidRDefault="00EA54C2" w:rsidP="00225E0F">
    <w:pPr>
      <w:pStyle w:val="Pieddepage"/>
      <w:tabs>
        <w:tab w:val="clear" w:pos="4320"/>
        <w:tab w:val="clear" w:pos="8640"/>
        <w:tab w:val="left" w:pos="15195"/>
      </w:tabs>
    </w:pPr>
    <w:sdt>
      <w:sdtPr>
        <w:id w:val="-1662389417"/>
        <w:docPartObj>
          <w:docPartGallery w:val="Page Numbers (Bottom of Page)"/>
          <w:docPartUnique/>
        </w:docPartObj>
      </w:sdtPr>
      <w:sdtEndPr/>
      <w:sdtContent>
        <w:r w:rsidR="00225E0F">
          <w:rPr>
            <w:noProof/>
            <w:lang w:eastAsia="fr-CA"/>
          </w:rPr>
          <mc:AlternateContent>
            <mc:Choice Requires="wpg">
              <w:drawing>
                <wp:anchor distT="0" distB="0" distL="114300" distR="114300" simplePos="0" relativeHeight="251661312"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2"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E0F" w:rsidRPr="00740659" w:rsidRDefault="00225E0F">
                                <w:pPr>
                                  <w:jc w:val="center"/>
                                  <w:rPr>
                                    <w:color w:val="808080" w:themeColor="background1" w:themeShade="80"/>
                                  </w:rPr>
                                </w:pPr>
                                <w:r w:rsidRPr="00740659">
                                  <w:rPr>
                                    <w:color w:val="808080" w:themeColor="background1" w:themeShade="80"/>
                                  </w:rPr>
                                  <w:fldChar w:fldCharType="begin"/>
                                </w:r>
                                <w:r w:rsidRPr="00740659">
                                  <w:rPr>
                                    <w:color w:val="808080" w:themeColor="background1" w:themeShade="80"/>
                                  </w:rPr>
                                  <w:instrText>PAGE    \* MERGEFORMAT</w:instrText>
                                </w:r>
                                <w:r w:rsidRPr="00740659">
                                  <w:rPr>
                                    <w:color w:val="808080" w:themeColor="background1" w:themeShade="80"/>
                                  </w:rPr>
                                  <w:fldChar w:fldCharType="separate"/>
                                </w:r>
                                <w:r w:rsidR="00EA54C2" w:rsidRPr="00EA54C2">
                                  <w:rPr>
                                    <w:noProof/>
                                    <w:color w:val="808080" w:themeColor="background1" w:themeShade="80"/>
                                    <w:lang w:val="fr-FR"/>
                                  </w:rPr>
                                  <w:t>8</w:t>
                                </w:r>
                                <w:r w:rsidRPr="00740659">
                                  <w:rPr>
                                    <w:color w:val="808080" w:themeColor="background1" w:themeShade="80"/>
                                  </w:rPr>
                                  <w:fldChar w:fldCharType="end"/>
                                </w:r>
                              </w:p>
                            </w:txbxContent>
                          </wps:txbx>
                          <wps:bodyPr rot="0" vert="horz" wrap="square" lIns="0" tIns="0" rIns="0" bIns="0" anchor="t" anchorCtr="0" upright="1">
                            <a:noAutofit/>
                          </wps:bodyPr>
                        </wps:wsp>
                        <wpg:grpSp>
                          <wpg:cNvPr id="11" name="Group 31"/>
                          <wpg:cNvGrpSpPr>
                            <a:grpSpLocks/>
                          </wpg:cNvGrpSpPr>
                          <wpg:grpSpPr bwMode="auto">
                            <a:xfrm>
                              <a:off x="-8" y="14978"/>
                              <a:ext cx="12255" cy="230"/>
                              <a:chOff x="-8" y="14978"/>
                              <a:chExt cx="12255" cy="230"/>
                            </a:xfrm>
                          </wpg:grpSpPr>
                          <wps:wsp>
                            <wps:cNvPr id="1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e 1" o:spid="_x0000_s1029" style="position:absolute;margin-left:0;margin-top:0;width:610.5pt;height:15pt;z-index:25166131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">
                  <v:shapetype id="_x0000_t202" coordsize="21600,21600" o:spt="202" path="m,l,21600r21600,l21600,xe">
                    <v:stroke joinstyle="miter"/>
                    <v:path gradientshapeok="t" o:connecttype="rect"/>
                  </v:shapetype>
                  <v:shape id="Text Box 25" o:spid="_x0000_s1030"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225E0F" w:rsidRPr="00740659" w:rsidRDefault="00225E0F">
                          <w:pPr>
                            <w:jc w:val="center"/>
                            <w:rPr>
                              <w:color w:val="808080" w:themeColor="background1" w:themeShade="80"/>
                            </w:rPr>
                          </w:pPr>
                          <w:r w:rsidRPr="00740659">
                            <w:rPr>
                              <w:color w:val="808080" w:themeColor="background1" w:themeShade="80"/>
                            </w:rPr>
                            <w:fldChar w:fldCharType="begin"/>
                          </w:r>
                          <w:r w:rsidRPr="00740659">
                            <w:rPr>
                              <w:color w:val="808080" w:themeColor="background1" w:themeShade="80"/>
                            </w:rPr>
                            <w:instrText>PAGE    \* MERGEFORMAT</w:instrText>
                          </w:r>
                          <w:r w:rsidRPr="00740659">
                            <w:rPr>
                              <w:color w:val="808080" w:themeColor="background1" w:themeShade="80"/>
                            </w:rPr>
                            <w:fldChar w:fldCharType="separate"/>
                          </w:r>
                          <w:r w:rsidR="00EA54C2" w:rsidRPr="00EA54C2">
                            <w:rPr>
                              <w:noProof/>
                              <w:color w:val="808080" w:themeColor="background1" w:themeShade="80"/>
                              <w:lang w:val="fr-FR"/>
                            </w:rPr>
                            <w:t>8</w:t>
                          </w:r>
                          <w:r w:rsidRPr="00740659">
                            <w:rPr>
                              <w:color w:val="808080" w:themeColor="background1" w:themeShade="80"/>
                            </w:rPr>
                            <w:fldChar w:fldCharType="end"/>
                          </w:r>
                        </w:p>
                      </w:txbxContent>
                    </v:textbox>
                  </v:shape>
                  <v:group id="Group 31" o:spid="_x0000_s1031"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2"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rsyMEAAADbAAAADwAAAGRycy9kb3ducmV2LnhtbERPTYvCMBC9L/gfwgh7kTVVcJFqFFlY&#10;uhcPaoU9js3YFJtJaaJWf70RBG/zeJ8zX3a2FhdqfeVYwWiYgCAunK64VJDvfr+mIHxA1lg7JgU3&#10;8rBc9D7mmGp35Q1dtqEUMYR9igpMCE0qpS8MWfRD1xBH7uhaiyHCtpS6xWsMt7UcJ8m3tFhxbDDY&#10;0I+h4rQ9WwUDn8h9Mfk32SBbH+56z/nKZkp99rvVDESgLrzFL/efjvPH8PwlHiA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quzIwQAAANsAAAAPAAAAAAAAAAAAAAAA&#10;AKECAABkcnMvZG93bnJldi54bWxQSwUGAAAAAAQABAD5AAAAjwMAAAAA&#10;" strokecolor="#a5a5a5"/>
                    <v:shape id="AutoShape 28" o:spid="_x0000_s1033"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rYLMIAAADbAAAADwAAAGRycy9kb3ducmV2LnhtbERPS4vCMBC+C/sfwizsRTRVQaQ2Fdni&#10;siCCr4u3oZltq82kNFG7/94Igrf5+J6TLDpTixu1rrKsYDSMQBDnVldcKDgeVoMZCOeRNdaWScE/&#10;OVikH70EY23vvKPb3hcihLCLUUHpfRNL6fKSDLqhbYgD92dbgz7AtpC6xXsIN7UcR9FUGqw4NJTY&#10;0HdJ+WV/NQo2u5/j5SSv2birlv0zrrPTeZsp9fXZLecgPHX+LX65f3WYP4HnL+EA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DrYLMIAAADbAAAADwAAAAAAAAAAAAAA&#10;AAChAgAAZHJzL2Rvd25yZXYueG1sUEsFBgAAAAAEAAQA+QAAAJADAAAAAA==&#10;" adj="20904" strokecolor="#a5a5a5"/>
                  </v:group>
                  <w10:wrap anchorx="page" anchory="margin"/>
                </v:group>
              </w:pict>
            </mc:Fallback>
          </mc:AlternateContent>
        </w:r>
      </w:sdtContent>
    </w:sdt>
    <w:r w:rsidR="00225E0F">
      <w:tab/>
    </w:r>
    <w:r w:rsidR="00922B79">
      <w:rPr>
        <w:color w:val="808080" w:themeColor="background1" w:themeShade="80"/>
      </w:rPr>
      <w:t xml:space="preserve">MRC DE D’AUTRAY – </w:t>
    </w:r>
    <w:r w:rsidR="001129E3">
      <w:rPr>
        <w:color w:val="808080" w:themeColor="background1" w:themeShade="80"/>
      </w:rPr>
      <w:t>JUIN</w:t>
    </w:r>
    <w:r w:rsidR="00225E0F" w:rsidRPr="00740659">
      <w:rPr>
        <w:color w:val="808080" w:themeColor="background1" w:themeShade="80"/>
      </w:rPr>
      <w:t xml:space="preserve"> 20</w:t>
    </w:r>
    <w:r w:rsidR="001129E3">
      <w:rPr>
        <w:color w:val="808080" w:themeColor="background1" w:themeShade="80"/>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C84" w:rsidRPr="00B017BA" w:rsidRDefault="00EA54C2" w:rsidP="00854EBC">
    <w:pPr>
      <w:pStyle w:val="Pieddepage"/>
      <w:tabs>
        <w:tab w:val="clear" w:pos="8640"/>
        <w:tab w:val="left" w:pos="17115"/>
      </w:tabs>
      <w:rPr>
        <w:color w:val="7F7F7F"/>
      </w:rPr>
    </w:pPr>
    <w:sdt>
      <w:sdtPr>
        <w:id w:val="2009024419"/>
        <w:docPartObj>
          <w:docPartGallery w:val="Page Numbers (Bottom of Page)"/>
          <w:docPartUnique/>
        </w:docPartObj>
      </w:sdtPr>
      <w:sdtEndPr/>
      <w:sdtContent>
        <w:r w:rsidR="00A74C84">
          <w:rPr>
            <w:noProof/>
            <w:lang w:eastAsia="fr-CA"/>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4C84" w:rsidRPr="00740659" w:rsidRDefault="00A74C84">
                                <w:pPr>
                                  <w:jc w:val="center"/>
                                  <w:rPr>
                                    <w:color w:val="808080" w:themeColor="background1" w:themeShade="80"/>
                                  </w:rPr>
                                </w:pPr>
                                <w:r w:rsidRPr="00740659">
                                  <w:rPr>
                                    <w:color w:val="808080" w:themeColor="background1" w:themeShade="80"/>
                                  </w:rPr>
                                  <w:fldChar w:fldCharType="begin"/>
                                </w:r>
                                <w:r w:rsidRPr="00740659">
                                  <w:rPr>
                                    <w:color w:val="808080" w:themeColor="background1" w:themeShade="80"/>
                                  </w:rPr>
                                  <w:instrText>PAGE    \* MERGEFORMAT</w:instrText>
                                </w:r>
                                <w:r w:rsidRPr="00740659">
                                  <w:rPr>
                                    <w:color w:val="808080" w:themeColor="background1" w:themeShade="80"/>
                                  </w:rPr>
                                  <w:fldChar w:fldCharType="separate"/>
                                </w:r>
                                <w:r w:rsidR="00EA54C2" w:rsidRPr="00EA54C2">
                                  <w:rPr>
                                    <w:noProof/>
                                    <w:color w:val="808080" w:themeColor="background1" w:themeShade="80"/>
                                    <w:lang w:val="fr-FR"/>
                                  </w:rPr>
                                  <w:t>7</w:t>
                                </w:r>
                                <w:r w:rsidRPr="00740659">
                                  <w:rPr>
                                    <w:color w:val="808080" w:themeColor="background1" w:themeShade="80"/>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e 3" o:spid="_x0000_s1034"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">
                  <v:shapetype id="_x0000_t202" coordsize="21600,21600" o:spt="202" path="m,l,21600r21600,l21600,xe">
                    <v:stroke joinstyle="miter"/>
                    <v:path gradientshapeok="t" o:connecttype="rect"/>
                  </v:shapetype>
                  <v:shape id="Text Box 25" o:spid="_x0000_s1035"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A74C84" w:rsidRPr="00740659" w:rsidRDefault="00A74C84">
                          <w:pPr>
                            <w:jc w:val="center"/>
                            <w:rPr>
                              <w:color w:val="808080" w:themeColor="background1" w:themeShade="80"/>
                            </w:rPr>
                          </w:pPr>
                          <w:r w:rsidRPr="00740659">
                            <w:rPr>
                              <w:color w:val="808080" w:themeColor="background1" w:themeShade="80"/>
                            </w:rPr>
                            <w:fldChar w:fldCharType="begin"/>
                          </w:r>
                          <w:r w:rsidRPr="00740659">
                            <w:rPr>
                              <w:color w:val="808080" w:themeColor="background1" w:themeShade="80"/>
                            </w:rPr>
                            <w:instrText>PAGE    \* MERGEFORMAT</w:instrText>
                          </w:r>
                          <w:r w:rsidRPr="00740659">
                            <w:rPr>
                              <w:color w:val="808080" w:themeColor="background1" w:themeShade="80"/>
                            </w:rPr>
                            <w:fldChar w:fldCharType="separate"/>
                          </w:r>
                          <w:r w:rsidR="00EA54C2" w:rsidRPr="00EA54C2">
                            <w:rPr>
                              <w:noProof/>
                              <w:color w:val="808080" w:themeColor="background1" w:themeShade="80"/>
                              <w:lang w:val="fr-FR"/>
                            </w:rPr>
                            <w:t>7</w:t>
                          </w:r>
                          <w:r w:rsidRPr="00740659">
                            <w:rPr>
                              <w:color w:val="808080" w:themeColor="background1" w:themeShade="80"/>
                            </w:rPr>
                            <w:fldChar w:fldCharType="end"/>
                          </w:r>
                        </w:p>
                      </w:txbxContent>
                    </v:textbox>
                  </v:shape>
                  <v:group id="Group 31" o:spid="_x0000_s1036"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7"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pjJMEAAADaAAAADwAAAGRycy9kb3ducmV2LnhtbESPQYvCMBSE7wv+h/AEL6KpgiLVKCJI&#10;vexhXQWPz+bZFJuX0kSt++s3guBxmJlvmMWqtZW4U+NLxwpGwwQEce50yYWCw+92MAPhA7LGyjEp&#10;eJKH1bLztcBUuwf/0H0fChEh7FNUYEKoUyl9bsiiH7qaOHoX11gMUTaF1A0+ItxWcpwkU2mx5Lhg&#10;sKaNofy6v1kFfZ/IYz45mayffZ//9JEPa5sp1eu26zmIQG34hN/tnVYwhdeVe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OmMkwQAAANoAAAAPAAAAAAAAAAAAAAAA&#10;AKECAABkcnMvZG93bnJldi54bWxQSwUGAAAAAAQABAD5AAAAjwMAAAAA&#10;" strokecolor="#a5a5a5"/>
                    <v:shape id="AutoShape 28" o:spid="_x0000_s1038"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YXRMIAAADaAAAADwAAAGRycy9kb3ducmV2LnhtbESPzarCMBSE9xd8h3AENxdNdXGVahSx&#10;KMJF8G/j7tAc22pzUpqo9e2NILgcZuYbZjJrTCnuVLvCsoJ+LwJBnFpdcKbgeFh2RyCcR9ZYWiYF&#10;T3Iwm7Z+Jhhr++Ad3fc+EwHCLkYFufdVLKVLczLoerYiDt7Z1gZ9kHUmdY2PADelHETRnzRYcFjI&#10;saJFTul1fzMKNrvV8XqSt2TQFPPfC/4np8s2UarTbuZjEJ4a/w1/2mutYAjvK+EG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YXRMIAAADaAAAADwAAAAAAAAAAAAAA&#10;AAChAgAAZHJzL2Rvd25yZXYueG1sUEsFBgAAAAAEAAQA+QAAAJADAAAAAA==&#10;" adj="20904" strokecolor="#a5a5a5"/>
                  </v:group>
                  <w10:wrap anchorx="page" anchory="margin"/>
                </v:group>
              </w:pict>
            </mc:Fallback>
          </mc:AlternateContent>
        </w:r>
      </w:sdtContent>
    </w:sdt>
    <w:r w:rsidR="00A74C84" w:rsidRPr="00740659">
      <w:rPr>
        <w:color w:val="808080" w:themeColor="background1" w:themeShade="80"/>
      </w:rPr>
      <w:t>MRC DE D’AUTRAY</w:t>
    </w:r>
    <w:r w:rsidR="00225E0F" w:rsidRPr="00740659">
      <w:rPr>
        <w:color w:val="808080" w:themeColor="background1" w:themeShade="80"/>
      </w:rPr>
      <w:t xml:space="preserve"> – </w:t>
    </w:r>
    <w:r w:rsidR="001129E3">
      <w:rPr>
        <w:color w:val="808080" w:themeColor="background1" w:themeShade="80"/>
      </w:rPr>
      <w:t>JUIN 2020</w:t>
    </w:r>
    <w:r w:rsidR="00854EBC">
      <w:rPr>
        <w:color w:val="7F7F7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C91" w:rsidRDefault="00712C91" w:rsidP="00A74C84">
      <w:pPr>
        <w:spacing w:after="0" w:line="240" w:lineRule="auto"/>
      </w:pPr>
      <w:r>
        <w:separator/>
      </w:r>
    </w:p>
  </w:footnote>
  <w:footnote w:type="continuationSeparator" w:id="0">
    <w:p w:rsidR="00712C91" w:rsidRDefault="00712C91" w:rsidP="00A74C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0F" w:rsidRPr="00740659" w:rsidRDefault="00225E0F" w:rsidP="00225E0F">
    <w:pPr>
      <w:pStyle w:val="En-tte"/>
      <w:jc w:val="center"/>
      <w:rPr>
        <w:color w:val="808080" w:themeColor="background1" w:themeShade="80"/>
      </w:rPr>
    </w:pPr>
    <w:r w:rsidRPr="00740659">
      <w:rPr>
        <w:color w:val="808080" w:themeColor="background1" w:themeShade="80"/>
      </w:rPr>
      <w:t>SUIVI DE MISE EN ŒUVRE DU PGMR 2016-2021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0F" w:rsidRPr="00740659" w:rsidRDefault="00225E0F" w:rsidP="00225E0F">
    <w:pPr>
      <w:pStyle w:val="En-tte"/>
      <w:jc w:val="center"/>
      <w:rPr>
        <w:color w:val="808080" w:themeColor="background1" w:themeShade="80"/>
      </w:rPr>
    </w:pPr>
    <w:r w:rsidRPr="00740659">
      <w:rPr>
        <w:color w:val="808080" w:themeColor="background1" w:themeShade="80"/>
      </w:rPr>
      <w:t>SUIVI DE MISE EN ŒUVRE DU PGMR 2016-2021</w:t>
    </w:r>
  </w:p>
  <w:p w:rsidR="00225E0F" w:rsidRDefault="00225E0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03D1"/>
    <w:multiLevelType w:val="hybridMultilevel"/>
    <w:tmpl w:val="164CAB96"/>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B835345"/>
    <w:multiLevelType w:val="hybridMultilevel"/>
    <w:tmpl w:val="98686ECC"/>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16BC6D31"/>
    <w:multiLevelType w:val="hybridMultilevel"/>
    <w:tmpl w:val="9FE0EC14"/>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15:restartNumberingAfterBreak="0">
    <w:nsid w:val="1CB617F8"/>
    <w:multiLevelType w:val="hybridMultilevel"/>
    <w:tmpl w:val="81B2E73A"/>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21DA5D84"/>
    <w:multiLevelType w:val="hybridMultilevel"/>
    <w:tmpl w:val="4D8C6C40"/>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15:restartNumberingAfterBreak="0">
    <w:nsid w:val="28201173"/>
    <w:multiLevelType w:val="hybridMultilevel"/>
    <w:tmpl w:val="531EF73A"/>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15:restartNumberingAfterBreak="0">
    <w:nsid w:val="2B952AA3"/>
    <w:multiLevelType w:val="hybridMultilevel"/>
    <w:tmpl w:val="B9102A4C"/>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15:restartNumberingAfterBreak="0">
    <w:nsid w:val="3D0B7EF0"/>
    <w:multiLevelType w:val="hybridMultilevel"/>
    <w:tmpl w:val="7340D200"/>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15:restartNumberingAfterBreak="0">
    <w:nsid w:val="3D8C65B8"/>
    <w:multiLevelType w:val="hybridMultilevel"/>
    <w:tmpl w:val="43EC3440"/>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3EF2008D"/>
    <w:multiLevelType w:val="hybridMultilevel"/>
    <w:tmpl w:val="96188D94"/>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44082D24"/>
    <w:multiLevelType w:val="hybridMultilevel"/>
    <w:tmpl w:val="DECCDFF2"/>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477A5024"/>
    <w:multiLevelType w:val="hybridMultilevel"/>
    <w:tmpl w:val="A4C47414"/>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3A65B6F"/>
    <w:multiLevelType w:val="hybridMultilevel"/>
    <w:tmpl w:val="0C544BA0"/>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6D57CBA"/>
    <w:multiLevelType w:val="hybridMultilevel"/>
    <w:tmpl w:val="93EC2DC0"/>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15:restartNumberingAfterBreak="0">
    <w:nsid w:val="5F6D2F5E"/>
    <w:multiLevelType w:val="hybridMultilevel"/>
    <w:tmpl w:val="E2EC2F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6E70138"/>
    <w:multiLevelType w:val="hybridMultilevel"/>
    <w:tmpl w:val="01F08E22"/>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15:restartNumberingAfterBreak="0">
    <w:nsid w:val="6C3F7387"/>
    <w:multiLevelType w:val="hybridMultilevel"/>
    <w:tmpl w:val="9712188C"/>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7" w15:restartNumberingAfterBreak="0">
    <w:nsid w:val="6FFB2F62"/>
    <w:multiLevelType w:val="hybridMultilevel"/>
    <w:tmpl w:val="A4200624"/>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8" w15:restartNumberingAfterBreak="0">
    <w:nsid w:val="747E637F"/>
    <w:multiLevelType w:val="hybridMultilevel"/>
    <w:tmpl w:val="739A7CA8"/>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15:restartNumberingAfterBreak="0">
    <w:nsid w:val="7E77661D"/>
    <w:multiLevelType w:val="hybridMultilevel"/>
    <w:tmpl w:val="50983CBA"/>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9"/>
  </w:num>
  <w:num w:numId="2">
    <w:abstractNumId w:val="8"/>
  </w:num>
  <w:num w:numId="3">
    <w:abstractNumId w:val="5"/>
  </w:num>
  <w:num w:numId="4">
    <w:abstractNumId w:val="16"/>
  </w:num>
  <w:num w:numId="5">
    <w:abstractNumId w:val="9"/>
  </w:num>
  <w:num w:numId="6">
    <w:abstractNumId w:val="4"/>
  </w:num>
  <w:num w:numId="7">
    <w:abstractNumId w:val="15"/>
  </w:num>
  <w:num w:numId="8">
    <w:abstractNumId w:val="10"/>
  </w:num>
  <w:num w:numId="9">
    <w:abstractNumId w:val="6"/>
  </w:num>
  <w:num w:numId="10">
    <w:abstractNumId w:val="1"/>
  </w:num>
  <w:num w:numId="11">
    <w:abstractNumId w:val="18"/>
  </w:num>
  <w:num w:numId="12">
    <w:abstractNumId w:val="0"/>
  </w:num>
  <w:num w:numId="13">
    <w:abstractNumId w:val="2"/>
  </w:num>
  <w:num w:numId="14">
    <w:abstractNumId w:val="14"/>
  </w:num>
  <w:num w:numId="15">
    <w:abstractNumId w:val="13"/>
  </w:num>
  <w:num w:numId="16">
    <w:abstractNumId w:val="17"/>
  </w:num>
  <w:num w:numId="17">
    <w:abstractNumId w:val="7"/>
  </w:num>
  <w:num w:numId="18">
    <w:abstractNumId w:val="3"/>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evenAndOddHeaders/>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5A"/>
    <w:rsid w:val="00004877"/>
    <w:rsid w:val="00010B70"/>
    <w:rsid w:val="00023C53"/>
    <w:rsid w:val="000858DF"/>
    <w:rsid w:val="000A5247"/>
    <w:rsid w:val="000C392D"/>
    <w:rsid w:val="000D069D"/>
    <w:rsid w:val="001129E3"/>
    <w:rsid w:val="0011490F"/>
    <w:rsid w:val="001179D6"/>
    <w:rsid w:val="00121C89"/>
    <w:rsid w:val="001712F8"/>
    <w:rsid w:val="00182718"/>
    <w:rsid w:val="00192C0D"/>
    <w:rsid w:val="001D6FC6"/>
    <w:rsid w:val="00214DBB"/>
    <w:rsid w:val="00225E0F"/>
    <w:rsid w:val="00245AE8"/>
    <w:rsid w:val="002651F9"/>
    <w:rsid w:val="002A2AE1"/>
    <w:rsid w:val="002C61CF"/>
    <w:rsid w:val="003357F7"/>
    <w:rsid w:val="0033728F"/>
    <w:rsid w:val="00395499"/>
    <w:rsid w:val="00421757"/>
    <w:rsid w:val="00432EA2"/>
    <w:rsid w:val="00482054"/>
    <w:rsid w:val="004F25E8"/>
    <w:rsid w:val="004F2D26"/>
    <w:rsid w:val="0056362E"/>
    <w:rsid w:val="00573C7B"/>
    <w:rsid w:val="005A4281"/>
    <w:rsid w:val="005C0FAC"/>
    <w:rsid w:val="005E2212"/>
    <w:rsid w:val="00644A6F"/>
    <w:rsid w:val="00712C91"/>
    <w:rsid w:val="007204A0"/>
    <w:rsid w:val="00734695"/>
    <w:rsid w:val="00740659"/>
    <w:rsid w:val="00757472"/>
    <w:rsid w:val="007B61BB"/>
    <w:rsid w:val="007E0D76"/>
    <w:rsid w:val="008311E8"/>
    <w:rsid w:val="0085438C"/>
    <w:rsid w:val="00854EBC"/>
    <w:rsid w:val="008B3384"/>
    <w:rsid w:val="008C36C6"/>
    <w:rsid w:val="009137D7"/>
    <w:rsid w:val="0091495A"/>
    <w:rsid w:val="00922B79"/>
    <w:rsid w:val="009267E5"/>
    <w:rsid w:val="00940D26"/>
    <w:rsid w:val="00945F5E"/>
    <w:rsid w:val="009B3705"/>
    <w:rsid w:val="009C2EC4"/>
    <w:rsid w:val="00A201D6"/>
    <w:rsid w:val="00A23667"/>
    <w:rsid w:val="00A4341D"/>
    <w:rsid w:val="00A74C84"/>
    <w:rsid w:val="00B017BA"/>
    <w:rsid w:val="00B1611F"/>
    <w:rsid w:val="00B27A8A"/>
    <w:rsid w:val="00B92609"/>
    <w:rsid w:val="00BD13A0"/>
    <w:rsid w:val="00BD2715"/>
    <w:rsid w:val="00C14C6C"/>
    <w:rsid w:val="00C60A48"/>
    <w:rsid w:val="00C92F14"/>
    <w:rsid w:val="00D017B5"/>
    <w:rsid w:val="00D357EF"/>
    <w:rsid w:val="00D52023"/>
    <w:rsid w:val="00D6114C"/>
    <w:rsid w:val="00D878A5"/>
    <w:rsid w:val="00D91B0D"/>
    <w:rsid w:val="00DC599B"/>
    <w:rsid w:val="00DF319C"/>
    <w:rsid w:val="00E03336"/>
    <w:rsid w:val="00E033D0"/>
    <w:rsid w:val="00E375A5"/>
    <w:rsid w:val="00E83FF6"/>
    <w:rsid w:val="00E8619A"/>
    <w:rsid w:val="00EA1122"/>
    <w:rsid w:val="00EA54C2"/>
    <w:rsid w:val="00F30483"/>
    <w:rsid w:val="00F46C4E"/>
    <w:rsid w:val="00F74957"/>
    <w:rsid w:val="00F76C19"/>
    <w:rsid w:val="00FD019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chartTrackingRefBased/>
  <w15:docId w15:val="{4741F8A0-BC45-43C8-B913-55AE897A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7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14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04877"/>
    <w:pPr>
      <w:ind w:left="720"/>
      <w:contextualSpacing/>
    </w:pPr>
  </w:style>
  <w:style w:type="paragraph" w:styleId="En-tte">
    <w:name w:val="header"/>
    <w:basedOn w:val="Normal"/>
    <w:link w:val="En-tteCar"/>
    <w:uiPriority w:val="99"/>
    <w:unhideWhenUsed/>
    <w:rsid w:val="00A74C84"/>
    <w:pPr>
      <w:tabs>
        <w:tab w:val="center" w:pos="4320"/>
        <w:tab w:val="right" w:pos="8640"/>
      </w:tabs>
      <w:spacing w:after="0" w:line="240" w:lineRule="auto"/>
    </w:pPr>
  </w:style>
  <w:style w:type="character" w:customStyle="1" w:styleId="En-tteCar">
    <w:name w:val="En-tête Car"/>
    <w:basedOn w:val="Policepardfaut"/>
    <w:link w:val="En-tte"/>
    <w:uiPriority w:val="99"/>
    <w:rsid w:val="00A74C84"/>
  </w:style>
  <w:style w:type="paragraph" w:styleId="Pieddepage">
    <w:name w:val="footer"/>
    <w:basedOn w:val="Normal"/>
    <w:link w:val="PieddepageCar"/>
    <w:uiPriority w:val="99"/>
    <w:unhideWhenUsed/>
    <w:rsid w:val="00A74C8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74C84"/>
  </w:style>
  <w:style w:type="paragraph" w:styleId="Sansinterligne">
    <w:name w:val="No Spacing"/>
    <w:link w:val="SansinterligneCar"/>
    <w:uiPriority w:val="1"/>
    <w:qFormat/>
    <w:rsid w:val="00B017BA"/>
    <w:pPr>
      <w:spacing w:after="0" w:line="240" w:lineRule="auto"/>
    </w:pPr>
    <w:rPr>
      <w:rFonts w:eastAsiaTheme="minorEastAsia"/>
      <w:lang w:val="fr-FR"/>
    </w:rPr>
  </w:style>
  <w:style w:type="character" w:customStyle="1" w:styleId="SansinterligneCar">
    <w:name w:val="Sans interligne Car"/>
    <w:basedOn w:val="Policepardfaut"/>
    <w:link w:val="Sansinterligne"/>
    <w:uiPriority w:val="1"/>
    <w:rsid w:val="00B017BA"/>
    <w:rPr>
      <w:rFonts w:eastAsiaTheme="minorEastAsia"/>
      <w:lang w:val="fr-FR"/>
    </w:rPr>
  </w:style>
  <w:style w:type="character" w:styleId="Lienhypertexte">
    <w:name w:val="Hyperlink"/>
    <w:basedOn w:val="Policepardfaut"/>
    <w:uiPriority w:val="99"/>
    <w:unhideWhenUsed/>
    <w:rsid w:val="00922B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ogle.ca/url?sa=i&amp;rct=j&amp;q=&amp;esrc=s&amp;source=images&amp;cd=&amp;cad=rja&amp;uact=8&amp;ved=0ahUKEwifkv_71Z_SAhUD8YMKHTZLAqQQjRwIBw&amp;url=http://mpconseil-enviro.com/services/&amp;psig=AFQjCNEvgmw52NOii7qGNnJsooCM99ihdw&amp;ust=1487713432426635"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utray.metrio.net/"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6D0F43-9C51-4727-8DC0-EEB43540BD22}">
  <ds:schemaRefs>
    <ds:schemaRef ds:uri="http://schemas.openxmlformats.org/officeDocument/2006/bibliography"/>
  </ds:schemaRefs>
</ds:datastoreItem>
</file>

<file path=customXml/itemProps2.xml><?xml version="1.0" encoding="utf-8"?>
<ds:datastoreItem xmlns:ds="http://schemas.openxmlformats.org/officeDocument/2006/customXml" ds:itemID="{831DAEF7-9773-4CF7-B24A-017D3E64A8C1}"/>
</file>

<file path=customXml/itemProps3.xml><?xml version="1.0" encoding="utf-8"?>
<ds:datastoreItem xmlns:ds="http://schemas.openxmlformats.org/officeDocument/2006/customXml" ds:itemID="{ABD8E211-355F-4EAA-B68C-B46F891DD82D}"/>
</file>

<file path=customXml/itemProps4.xml><?xml version="1.0" encoding="utf-8"?>
<ds:datastoreItem xmlns:ds="http://schemas.openxmlformats.org/officeDocument/2006/customXml" ds:itemID="{5DF42E8C-FD08-4AAC-B1B7-C9ABE3B65F38}"/>
</file>

<file path=docProps/app.xml><?xml version="1.0" encoding="utf-8"?>
<Properties xmlns="http://schemas.openxmlformats.org/officeDocument/2006/extended-properties" xmlns:vt="http://schemas.openxmlformats.org/officeDocument/2006/docPropsVTypes">
  <Template>Normal.dotm</Template>
  <TotalTime>0</TotalTime>
  <Pages>8</Pages>
  <Words>2360</Words>
  <Characters>12980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MRC de D'Autray</Company>
  <LinksUpToDate>false</LinksUpToDate>
  <CharactersWithSpaces>15310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Dépelteau</dc:creator>
  <cp:keywords/>
  <dc:description/>
  <cp:lastModifiedBy>Guy Fradette</cp:lastModifiedBy>
  <cp:revision>2</cp:revision>
  <dcterms:created xsi:type="dcterms:W3CDTF">2022-03-23T20:05:00Z</dcterms:created>
  <dcterms:modified xsi:type="dcterms:W3CDTF">2022-03-23T20:05:00Z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