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BBA9" w14:textId="48D6650B" w:rsidR="00A06FDC" w:rsidRPr="001218D5" w:rsidRDefault="00CE2B3C" w:rsidP="00F22A81">
      <w:pPr>
        <w:pStyle w:val="Titre1"/>
        <w:spacing w:before="120" w:after="240"/>
      </w:pPr>
      <w:bookmarkStart w:id="0" w:name="OLE_LINK1"/>
      <w:bookmarkStart w:id="1" w:name="OLE_LINK2"/>
      <w:r>
        <w:t>exemple</w:t>
      </w:r>
      <w:r w:rsidR="00F22A81" w:rsidRPr="001218D5">
        <w:t xml:space="preserve"> de mesure</w:t>
      </w:r>
      <w:r>
        <w:t xml:space="preserve"> pour la révision</w:t>
      </w:r>
      <w:r w:rsidR="00F22A81" w:rsidRPr="001218D5">
        <w:t xml:space="preserve"> d’un </w:t>
      </w:r>
      <w:proofErr w:type="spellStart"/>
      <w:r w:rsidR="00F22A81" w:rsidRPr="001218D5">
        <w:t>pgmr</w:t>
      </w:r>
      <w:bookmarkEnd w:id="0"/>
      <w:bookmarkEnd w:id="1"/>
      <w:proofErr w:type="spellEnd"/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5"/>
      </w:tblGrid>
      <w:tr w:rsidR="00BC3FDC" w:rsidRPr="000B5637" w14:paraId="087659CB" w14:textId="77777777" w:rsidTr="0074648D">
        <w:trPr>
          <w:trHeight w:val="408"/>
        </w:trPr>
        <w:tc>
          <w:tcPr>
            <w:tcW w:w="5000" w:type="pct"/>
            <w:shd w:val="clear" w:color="auto" w:fill="B4C6E7"/>
          </w:tcPr>
          <w:p w14:paraId="4A9D1D35" w14:textId="46C05598" w:rsidR="00BC3FDC" w:rsidRPr="000B5637" w:rsidRDefault="000B5637" w:rsidP="000D414D">
            <w:pPr>
              <w:pStyle w:val="Titre2"/>
              <w:spacing w:before="120" w:after="240"/>
              <w:rPr>
                <w:sz w:val="22"/>
                <w:szCs w:val="22"/>
              </w:rPr>
            </w:pPr>
            <w:r w:rsidRPr="000B5637">
              <w:rPr>
                <w:sz w:val="22"/>
                <w:szCs w:val="22"/>
              </w:rPr>
              <w:t>Mesure 1 : Implantation et promotion du compostage domestique</w:t>
            </w:r>
          </w:p>
        </w:tc>
      </w:tr>
      <w:tr w:rsidR="00075A8D" w:rsidRPr="000B5637" w14:paraId="5C9F6F7A" w14:textId="77777777" w:rsidTr="00F22A81">
        <w:trPr>
          <w:trHeight w:val="913"/>
        </w:trPr>
        <w:tc>
          <w:tcPr>
            <w:tcW w:w="5000" w:type="pct"/>
          </w:tcPr>
          <w:p w14:paraId="3F5F6490" w14:textId="77777777" w:rsidR="00075A8D" w:rsidRPr="000B5637" w:rsidRDefault="004E13E3" w:rsidP="00416CBE">
            <w:pPr>
              <w:pStyle w:val="Titre2"/>
              <w:spacing w:before="120" w:after="120"/>
              <w:rPr>
                <w:sz w:val="22"/>
                <w:szCs w:val="22"/>
              </w:rPr>
            </w:pPr>
            <w:r w:rsidRPr="000B5637">
              <w:rPr>
                <w:sz w:val="22"/>
                <w:szCs w:val="22"/>
              </w:rPr>
              <w:t xml:space="preserve">Description, </w:t>
            </w:r>
            <w:r w:rsidR="00075A8D" w:rsidRPr="000B5637">
              <w:rPr>
                <w:sz w:val="22"/>
                <w:szCs w:val="22"/>
              </w:rPr>
              <w:t>contexte</w:t>
            </w:r>
            <w:r w:rsidR="006E2404" w:rsidRPr="000B5637">
              <w:rPr>
                <w:sz w:val="22"/>
                <w:szCs w:val="22"/>
              </w:rPr>
              <w:t xml:space="preserve"> et justification entourant le choix de la mesure</w:t>
            </w:r>
          </w:p>
          <w:p w14:paraId="29DABE90" w14:textId="019015B8" w:rsidR="00F22A81" w:rsidRPr="000B5637" w:rsidRDefault="000B5637" w:rsidP="00F22A8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B5637">
              <w:rPr>
                <w:rFonts w:ascii="Arial" w:hAnsi="Arial" w:cs="Arial"/>
                <w:bCs/>
                <w:sz w:val="22"/>
                <w:szCs w:val="22"/>
              </w:rPr>
              <w:t xml:space="preserve">Le compostage domestique </w:t>
            </w:r>
            <w:r w:rsidR="00A260A9">
              <w:rPr>
                <w:rFonts w:ascii="Arial" w:hAnsi="Arial" w:cs="Arial"/>
                <w:bCs/>
                <w:sz w:val="22"/>
                <w:szCs w:val="22"/>
              </w:rPr>
              <w:t>es</w:t>
            </w:r>
            <w:r w:rsidRPr="000B5637">
              <w:rPr>
                <w:rFonts w:ascii="Arial" w:hAnsi="Arial" w:cs="Arial"/>
                <w:bCs/>
                <w:sz w:val="22"/>
                <w:szCs w:val="22"/>
              </w:rPr>
              <w:t xml:space="preserve">t </w:t>
            </w:r>
            <w:r w:rsidR="00A260A9">
              <w:rPr>
                <w:rFonts w:ascii="Arial" w:hAnsi="Arial" w:cs="Arial"/>
                <w:bCs/>
                <w:sz w:val="22"/>
                <w:szCs w:val="22"/>
              </w:rPr>
              <w:t>une</w:t>
            </w:r>
            <w:r w:rsidRPr="000B5637">
              <w:rPr>
                <w:rFonts w:ascii="Arial" w:hAnsi="Arial" w:cs="Arial"/>
                <w:bCs/>
                <w:sz w:val="22"/>
                <w:szCs w:val="22"/>
              </w:rPr>
              <w:t xml:space="preserve"> action de recyclage effectuée sur place (</w:t>
            </w:r>
            <w:r w:rsidRPr="000B5637">
              <w:rPr>
                <w:rFonts w:ascii="Arial" w:hAnsi="Arial" w:cs="Arial"/>
                <w:bCs/>
                <w:i/>
                <w:sz w:val="22"/>
                <w:szCs w:val="22"/>
              </w:rPr>
              <w:t>in situ</w:t>
            </w:r>
            <w:r w:rsidRPr="000B5637">
              <w:rPr>
                <w:rFonts w:ascii="Arial" w:hAnsi="Arial" w:cs="Arial"/>
                <w:bCs/>
                <w:sz w:val="22"/>
                <w:szCs w:val="22"/>
              </w:rPr>
              <w:t xml:space="preserve">) par le citoyen. </w:t>
            </w:r>
            <w:r w:rsidR="00CE2B3C">
              <w:rPr>
                <w:rFonts w:ascii="Arial" w:hAnsi="Arial" w:cs="Arial"/>
                <w:bCs/>
                <w:sz w:val="22"/>
                <w:szCs w:val="22"/>
              </w:rPr>
              <w:t xml:space="preserve">Considérant que la récupération de la matière organique sur le territoire n’était estimée qu’à X % pour l’année de référence, </w:t>
            </w:r>
            <w:r w:rsidR="00A260A9">
              <w:rPr>
                <w:rFonts w:ascii="Arial" w:hAnsi="Arial" w:cs="Arial"/>
                <w:bCs/>
                <w:sz w:val="22"/>
                <w:szCs w:val="22"/>
              </w:rPr>
              <w:t>la</w:t>
            </w:r>
            <w:r w:rsidRPr="000B5637">
              <w:rPr>
                <w:rFonts w:ascii="Arial" w:hAnsi="Arial" w:cs="Arial"/>
                <w:bCs/>
                <w:sz w:val="22"/>
                <w:szCs w:val="22"/>
              </w:rPr>
              <w:t xml:space="preserve"> mesure </w:t>
            </w:r>
            <w:r w:rsidR="00A260A9"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r w:rsidRPr="000B5637">
              <w:rPr>
                <w:rFonts w:ascii="Arial" w:hAnsi="Arial" w:cs="Arial"/>
                <w:bCs/>
                <w:sz w:val="22"/>
                <w:szCs w:val="22"/>
              </w:rPr>
              <w:t>vise</w:t>
            </w:r>
            <w:r w:rsidR="00132E85">
              <w:rPr>
                <w:rFonts w:ascii="Arial" w:hAnsi="Arial" w:cs="Arial"/>
                <w:bCs/>
                <w:sz w:val="22"/>
                <w:szCs w:val="22"/>
              </w:rPr>
              <w:t xml:space="preserve"> à</w:t>
            </w:r>
            <w:r w:rsidRPr="000B563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E2B3C">
              <w:rPr>
                <w:rFonts w:ascii="Arial" w:hAnsi="Arial" w:cs="Arial"/>
                <w:bCs/>
                <w:sz w:val="22"/>
                <w:szCs w:val="22"/>
              </w:rPr>
              <w:t>augmenter ce taux</w:t>
            </w:r>
            <w:r w:rsidR="00132E85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CE2B3C">
              <w:rPr>
                <w:rFonts w:ascii="Arial" w:hAnsi="Arial" w:cs="Arial"/>
                <w:bCs/>
                <w:sz w:val="22"/>
                <w:szCs w:val="22"/>
              </w:rPr>
              <w:t xml:space="preserve"> en </w:t>
            </w:r>
            <w:r w:rsidRPr="000B5637">
              <w:rPr>
                <w:rFonts w:ascii="Arial" w:hAnsi="Arial" w:cs="Arial"/>
                <w:bCs/>
                <w:sz w:val="22"/>
                <w:szCs w:val="22"/>
              </w:rPr>
              <w:t>implant</w:t>
            </w:r>
            <w:r w:rsidR="00CE2B3C">
              <w:rPr>
                <w:rFonts w:ascii="Arial" w:hAnsi="Arial" w:cs="Arial"/>
                <w:bCs/>
                <w:sz w:val="22"/>
                <w:szCs w:val="22"/>
              </w:rPr>
              <w:t>ant</w:t>
            </w:r>
            <w:r w:rsidRPr="000B5637">
              <w:rPr>
                <w:rFonts w:ascii="Arial" w:hAnsi="Arial" w:cs="Arial"/>
                <w:bCs/>
                <w:sz w:val="22"/>
                <w:szCs w:val="22"/>
              </w:rPr>
              <w:t xml:space="preserve"> des composteurs domestiques dans 70 % des unités d’occupation résidentielles des municipalités de moins de 5 000 habitants ainsi que dans les petits ICI sur une base volontaire. Des activités d’information et de sensibilisation seront développées et réalisées pour encourager la participation.</w:t>
            </w:r>
          </w:p>
          <w:p w14:paraId="49A1BB68" w14:textId="21E002DE" w:rsidR="000B5637" w:rsidRPr="000B5637" w:rsidRDefault="000B5637" w:rsidP="00F22A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0E6" w:rsidRPr="000B5637" w14:paraId="3C459146" w14:textId="77777777" w:rsidTr="0080141A">
        <w:trPr>
          <w:trHeight w:val="518"/>
        </w:trPr>
        <w:tc>
          <w:tcPr>
            <w:tcW w:w="5000" w:type="pct"/>
          </w:tcPr>
          <w:p w14:paraId="6B848E55" w14:textId="7295252D" w:rsidR="007E70E6" w:rsidRPr="000B5637" w:rsidRDefault="007E70E6" w:rsidP="00416CBE">
            <w:pPr>
              <w:pStyle w:val="Titre2"/>
              <w:spacing w:before="120" w:after="120"/>
              <w:rPr>
                <w:sz w:val="22"/>
                <w:szCs w:val="22"/>
              </w:rPr>
            </w:pPr>
            <w:r w:rsidRPr="000B5637">
              <w:rPr>
                <w:sz w:val="22"/>
                <w:szCs w:val="22"/>
              </w:rPr>
              <w:t>Type</w:t>
            </w:r>
            <w:r w:rsidR="008E3AFE" w:rsidRPr="000B5637">
              <w:rPr>
                <w:sz w:val="22"/>
                <w:szCs w:val="22"/>
              </w:rPr>
              <w:t>(s)</w:t>
            </w:r>
            <w:r w:rsidRPr="000B5637">
              <w:rPr>
                <w:sz w:val="22"/>
                <w:szCs w:val="22"/>
              </w:rPr>
              <w:t xml:space="preserve"> d</w:t>
            </w:r>
            <w:r w:rsidR="00F22A81" w:rsidRPr="000B5637">
              <w:rPr>
                <w:sz w:val="22"/>
                <w:szCs w:val="22"/>
              </w:rPr>
              <w:t>e mesure</w:t>
            </w:r>
            <w:r w:rsidRPr="000B5637">
              <w:rPr>
                <w:sz w:val="22"/>
                <w:szCs w:val="22"/>
              </w:rPr>
              <w:t xml:space="preserve"> </w:t>
            </w:r>
          </w:p>
          <w:p w14:paraId="58553E73" w14:textId="031F422B" w:rsidR="001218D5" w:rsidRPr="000B5637" w:rsidRDefault="005E0F10" w:rsidP="007E70E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55965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63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7E70E6" w:rsidRPr="000B5637">
              <w:rPr>
                <w:rFonts w:ascii="Arial" w:hAnsi="Arial" w:cs="Arial"/>
                <w:sz w:val="22"/>
                <w:szCs w:val="22"/>
              </w:rPr>
              <w:t xml:space="preserve"> ISÉ</w:t>
            </w:r>
            <w:r w:rsidR="001218D5" w:rsidRPr="000B563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911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1DD" w:rsidRPr="000B563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E2404" w:rsidRPr="000B5637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6E2404" w:rsidRPr="000B5637">
              <w:rPr>
                <w:rFonts w:ascii="Arial" w:hAnsi="Arial" w:cs="Arial"/>
                <w:sz w:val="22"/>
                <w:szCs w:val="22"/>
              </w:rPr>
              <w:t>Acquis</w:t>
            </w:r>
            <w:r w:rsidR="0074648D" w:rsidRPr="000B5637">
              <w:rPr>
                <w:rFonts w:ascii="Arial" w:hAnsi="Arial" w:cs="Arial"/>
                <w:sz w:val="22"/>
                <w:szCs w:val="22"/>
              </w:rPr>
              <w:t>ition</w:t>
            </w:r>
            <w:r w:rsidR="006E2404" w:rsidRPr="000B5637">
              <w:rPr>
                <w:rFonts w:ascii="Arial" w:hAnsi="Arial" w:cs="Arial"/>
                <w:sz w:val="22"/>
                <w:szCs w:val="22"/>
              </w:rPr>
              <w:t xml:space="preserve"> de connaissances</w:t>
            </w:r>
            <w:r w:rsidR="001218D5" w:rsidRPr="000B563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21273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63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7E70E6" w:rsidRPr="000B56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2404" w:rsidRPr="000B5637">
              <w:rPr>
                <w:rFonts w:ascii="Arial" w:hAnsi="Arial" w:cs="Arial"/>
                <w:sz w:val="22"/>
                <w:szCs w:val="22"/>
              </w:rPr>
              <w:t>Services en GMR</w:t>
            </w:r>
            <w:r w:rsidR="001218D5" w:rsidRPr="000B563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7785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81A" w:rsidRPr="000B563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E70E6" w:rsidRPr="000B56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2404" w:rsidRPr="000B5637">
              <w:rPr>
                <w:rFonts w:ascii="Arial" w:hAnsi="Arial" w:cs="Arial"/>
                <w:sz w:val="22"/>
                <w:szCs w:val="22"/>
              </w:rPr>
              <w:t>Infrastructure</w:t>
            </w:r>
            <w:r w:rsidR="001218D5" w:rsidRPr="000B563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3415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1DD" w:rsidRPr="000B563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E2404" w:rsidRPr="000B5637">
              <w:rPr>
                <w:rFonts w:ascii="Arial" w:hAnsi="Arial" w:cs="Arial"/>
                <w:sz w:val="22"/>
                <w:szCs w:val="22"/>
              </w:rPr>
              <w:t xml:space="preserve"> Règlementaire</w:t>
            </w:r>
            <w:r w:rsidR="001218D5" w:rsidRPr="000B563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9599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1DD" w:rsidRPr="000B563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E2404" w:rsidRPr="000B5637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6E2404" w:rsidRPr="000B5637">
              <w:rPr>
                <w:rFonts w:ascii="Arial" w:hAnsi="Arial" w:cs="Arial"/>
                <w:sz w:val="22"/>
                <w:szCs w:val="22"/>
              </w:rPr>
              <w:t>Politique/Plan d’action</w:t>
            </w:r>
            <w:r w:rsidR="001218D5" w:rsidRPr="000B563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44328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1DD" w:rsidRPr="000B563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57FD" w:rsidRPr="000B5637">
              <w:rPr>
                <w:rFonts w:ascii="Arial" w:hAnsi="Arial" w:cs="Arial"/>
                <w:sz w:val="22"/>
                <w:szCs w:val="22"/>
              </w:rPr>
              <w:t xml:space="preserve"> Réduction à la source</w:t>
            </w:r>
            <w:r w:rsidR="001218D5" w:rsidRPr="000B5637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14:paraId="5D3993CF" w14:textId="1655100B" w:rsidR="007E70E6" w:rsidRPr="000B5637" w:rsidRDefault="005E0F10" w:rsidP="007E70E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2330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1DD" w:rsidRPr="000B563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E70E6" w:rsidRPr="000B56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2404" w:rsidRPr="000B5637">
              <w:rPr>
                <w:rFonts w:ascii="Arial" w:hAnsi="Arial" w:cs="Arial"/>
                <w:sz w:val="22"/>
                <w:szCs w:val="22"/>
              </w:rPr>
              <w:t>Autre</w:t>
            </w:r>
            <w:r w:rsidR="008E3AFE" w:rsidRPr="000B56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6CBE" w:rsidRPr="000B5637">
              <w:rPr>
                <w:rFonts w:ascii="Arial" w:hAnsi="Arial" w:cs="Arial"/>
                <w:sz w:val="22"/>
                <w:szCs w:val="22"/>
              </w:rPr>
              <w:t>(</w:t>
            </w:r>
            <w:r w:rsidR="008E3AFE" w:rsidRPr="000B5637">
              <w:rPr>
                <w:rFonts w:ascii="Arial" w:hAnsi="Arial" w:cs="Arial"/>
                <w:sz w:val="22"/>
                <w:szCs w:val="22"/>
              </w:rPr>
              <w:t>précise</w:t>
            </w:r>
            <w:r w:rsidR="00C321A2" w:rsidRPr="000B5637">
              <w:rPr>
                <w:rFonts w:ascii="Arial" w:hAnsi="Arial" w:cs="Arial"/>
                <w:sz w:val="22"/>
                <w:szCs w:val="22"/>
              </w:rPr>
              <w:t>z</w:t>
            </w:r>
            <w:r w:rsidR="00416CBE" w:rsidRPr="000B5637">
              <w:rPr>
                <w:rFonts w:ascii="Arial" w:hAnsi="Arial" w:cs="Arial"/>
                <w:sz w:val="22"/>
                <w:szCs w:val="22"/>
              </w:rPr>
              <w:t>) :</w:t>
            </w:r>
          </w:p>
          <w:p w14:paraId="7E55CA79" w14:textId="3CC4994B" w:rsidR="00416CBE" w:rsidRPr="000B5637" w:rsidRDefault="00416CBE" w:rsidP="007E70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A8D" w:rsidRPr="000B5637" w14:paraId="4A4B7FAB" w14:textId="77777777" w:rsidTr="0080141A">
        <w:trPr>
          <w:trHeight w:val="518"/>
        </w:trPr>
        <w:tc>
          <w:tcPr>
            <w:tcW w:w="5000" w:type="pct"/>
          </w:tcPr>
          <w:p w14:paraId="53E2F415" w14:textId="77777777" w:rsidR="00075A8D" w:rsidRPr="000B5637" w:rsidRDefault="00CC6128" w:rsidP="00416CBE">
            <w:pPr>
              <w:pStyle w:val="Titre2"/>
              <w:spacing w:before="120" w:after="120"/>
              <w:rPr>
                <w:sz w:val="22"/>
                <w:szCs w:val="22"/>
              </w:rPr>
            </w:pPr>
            <w:r w:rsidRPr="000B5637">
              <w:rPr>
                <w:sz w:val="22"/>
                <w:szCs w:val="22"/>
              </w:rPr>
              <w:t>Enjeu</w:t>
            </w:r>
            <w:r w:rsidR="007854EB" w:rsidRPr="000B5637">
              <w:rPr>
                <w:sz w:val="22"/>
                <w:szCs w:val="22"/>
              </w:rPr>
              <w:t>(</w:t>
            </w:r>
            <w:r w:rsidRPr="000B5637">
              <w:rPr>
                <w:sz w:val="22"/>
                <w:szCs w:val="22"/>
              </w:rPr>
              <w:t>x</w:t>
            </w:r>
            <w:r w:rsidR="007854EB" w:rsidRPr="000B5637">
              <w:rPr>
                <w:sz w:val="22"/>
                <w:szCs w:val="22"/>
              </w:rPr>
              <w:t>)</w:t>
            </w:r>
            <w:r w:rsidRPr="000B5637">
              <w:rPr>
                <w:sz w:val="22"/>
                <w:szCs w:val="22"/>
              </w:rPr>
              <w:t xml:space="preserve"> </w:t>
            </w:r>
            <w:r w:rsidR="006E2404" w:rsidRPr="000B5637">
              <w:rPr>
                <w:sz w:val="22"/>
                <w:szCs w:val="22"/>
              </w:rPr>
              <w:t>ou orientation</w:t>
            </w:r>
            <w:r w:rsidR="007854EB" w:rsidRPr="000B5637">
              <w:rPr>
                <w:sz w:val="22"/>
                <w:szCs w:val="22"/>
              </w:rPr>
              <w:t>(s)</w:t>
            </w:r>
            <w:r w:rsidR="006E2404" w:rsidRPr="000B5637">
              <w:rPr>
                <w:sz w:val="22"/>
                <w:szCs w:val="22"/>
              </w:rPr>
              <w:t xml:space="preserve"> spécifique</w:t>
            </w:r>
            <w:r w:rsidR="007854EB" w:rsidRPr="000B5637">
              <w:rPr>
                <w:sz w:val="22"/>
                <w:szCs w:val="22"/>
              </w:rPr>
              <w:t>(s)</w:t>
            </w:r>
          </w:p>
          <w:p w14:paraId="43CF481F" w14:textId="77777777" w:rsidR="000B5637" w:rsidRPr="000B64D4" w:rsidRDefault="000B5637" w:rsidP="000B5637">
            <w:pPr>
              <w:pStyle w:val="Titre2"/>
              <w:spacing w:before="120"/>
              <w:rPr>
                <w:b w:val="0"/>
                <w:bCs/>
                <w:sz w:val="22"/>
                <w:szCs w:val="22"/>
              </w:rPr>
            </w:pPr>
            <w:r w:rsidRPr="000B64D4">
              <w:rPr>
                <w:b w:val="0"/>
                <w:bCs/>
                <w:sz w:val="22"/>
                <w:szCs w:val="22"/>
              </w:rPr>
              <w:t>Détourner les matières organiques de l’enfouissement.</w:t>
            </w:r>
          </w:p>
          <w:p w14:paraId="44BAB8AC" w14:textId="5EC029C7" w:rsidR="00F22A81" w:rsidRPr="000B5637" w:rsidRDefault="00F22A81" w:rsidP="00F22A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404" w:rsidRPr="000B5637" w14:paraId="13472118" w14:textId="77777777" w:rsidTr="0080141A">
        <w:trPr>
          <w:trHeight w:val="518"/>
        </w:trPr>
        <w:tc>
          <w:tcPr>
            <w:tcW w:w="5000" w:type="pct"/>
          </w:tcPr>
          <w:p w14:paraId="4D6D8D26" w14:textId="111ABB1C" w:rsidR="006E2404" w:rsidRPr="000B5637" w:rsidRDefault="00F22A81" w:rsidP="00416CBE">
            <w:pPr>
              <w:pStyle w:val="Titre2"/>
              <w:spacing w:before="120" w:after="120"/>
              <w:rPr>
                <w:sz w:val="22"/>
                <w:szCs w:val="22"/>
              </w:rPr>
            </w:pPr>
            <w:r w:rsidRPr="000B5637">
              <w:rPr>
                <w:sz w:val="22"/>
                <w:szCs w:val="22"/>
              </w:rPr>
              <w:t>Contribution de la mesure aux objectifs du PGMR</w:t>
            </w:r>
          </w:p>
          <w:p w14:paraId="1CD3451F" w14:textId="50378690" w:rsidR="000B5637" w:rsidRPr="000B64D4" w:rsidRDefault="000B5637" w:rsidP="000B5637">
            <w:pPr>
              <w:pStyle w:val="Titre2"/>
              <w:rPr>
                <w:b w:val="0"/>
                <w:bCs/>
                <w:sz w:val="22"/>
                <w:szCs w:val="22"/>
              </w:rPr>
            </w:pPr>
            <w:r w:rsidRPr="000B64D4">
              <w:rPr>
                <w:b w:val="0"/>
                <w:bCs/>
                <w:sz w:val="22"/>
                <w:szCs w:val="22"/>
              </w:rPr>
              <w:t xml:space="preserve">Réduire la quantité de matières résiduelles éliminées à </w:t>
            </w:r>
            <w:r w:rsidR="00CE2B3C">
              <w:rPr>
                <w:b w:val="0"/>
                <w:bCs/>
                <w:sz w:val="22"/>
                <w:szCs w:val="22"/>
              </w:rPr>
              <w:t>XX</w:t>
            </w:r>
            <w:r w:rsidRPr="000B64D4">
              <w:rPr>
                <w:b w:val="0"/>
                <w:bCs/>
                <w:sz w:val="22"/>
                <w:szCs w:val="22"/>
              </w:rPr>
              <w:t xml:space="preserve"> kg/habitant d’ici 2029</w:t>
            </w:r>
          </w:p>
          <w:p w14:paraId="3AE02475" w14:textId="481EDD86" w:rsidR="00F22A81" w:rsidRPr="000B64D4" w:rsidRDefault="000B5637" w:rsidP="000B5637">
            <w:pPr>
              <w:pStyle w:val="Titre2"/>
              <w:rPr>
                <w:b w:val="0"/>
                <w:bCs/>
                <w:sz w:val="22"/>
                <w:szCs w:val="22"/>
              </w:rPr>
            </w:pPr>
            <w:r w:rsidRPr="000B64D4">
              <w:rPr>
                <w:b w:val="0"/>
                <w:bCs/>
                <w:sz w:val="22"/>
                <w:szCs w:val="22"/>
              </w:rPr>
              <w:t xml:space="preserve">Recycler </w:t>
            </w:r>
            <w:r w:rsidR="00CE2B3C">
              <w:rPr>
                <w:b w:val="0"/>
                <w:bCs/>
                <w:sz w:val="22"/>
                <w:szCs w:val="22"/>
              </w:rPr>
              <w:t>XX</w:t>
            </w:r>
            <w:r w:rsidRPr="000B64D4">
              <w:rPr>
                <w:b w:val="0"/>
                <w:bCs/>
                <w:sz w:val="22"/>
                <w:szCs w:val="22"/>
              </w:rPr>
              <w:t> % des matières organiques putrescibles d’ici 2029</w:t>
            </w:r>
          </w:p>
          <w:p w14:paraId="7ECCD653" w14:textId="40BD57DA" w:rsidR="000B5637" w:rsidRPr="000B5637" w:rsidRDefault="000B5637" w:rsidP="000B5637"/>
        </w:tc>
      </w:tr>
      <w:tr w:rsidR="00603B38" w:rsidRPr="000B5637" w14:paraId="7A6E264D" w14:textId="77777777" w:rsidTr="00C4259E">
        <w:trPr>
          <w:trHeight w:val="541"/>
        </w:trPr>
        <w:tc>
          <w:tcPr>
            <w:tcW w:w="5000" w:type="pct"/>
          </w:tcPr>
          <w:p w14:paraId="2ACD61C6" w14:textId="77777777" w:rsidR="008E3AFE" w:rsidRPr="000B5637" w:rsidRDefault="008E3AFE" w:rsidP="00826A17">
            <w:pPr>
              <w:pStyle w:val="Titre2"/>
              <w:spacing w:before="120"/>
              <w:rPr>
                <w:sz w:val="22"/>
                <w:szCs w:val="22"/>
              </w:rPr>
            </w:pPr>
            <w:r w:rsidRPr="000B5637">
              <w:rPr>
                <w:sz w:val="22"/>
                <w:szCs w:val="22"/>
              </w:rPr>
              <w:t>Contribution de la mesure aux objectifs gouvernementaux</w:t>
            </w:r>
          </w:p>
          <w:p w14:paraId="242CAA6B" w14:textId="6FEB49B5" w:rsidR="00603B38" w:rsidRPr="000B5637" w:rsidRDefault="00603B38" w:rsidP="00826A17">
            <w:pPr>
              <w:pStyle w:val="Titre2"/>
              <w:spacing w:before="120" w:after="120"/>
              <w:rPr>
                <w:sz w:val="22"/>
                <w:szCs w:val="22"/>
              </w:rPr>
            </w:pPr>
            <w:r w:rsidRPr="000B5637">
              <w:rPr>
                <w:sz w:val="22"/>
                <w:szCs w:val="22"/>
              </w:rPr>
              <w:t>Objectifs</w:t>
            </w:r>
            <w:r w:rsidR="008C6E71" w:rsidRPr="000B5637">
              <w:rPr>
                <w:sz w:val="22"/>
                <w:szCs w:val="22"/>
              </w:rPr>
              <w:t xml:space="preserve"> du Plan d’action </w:t>
            </w:r>
            <w:r w:rsidR="00492FE7" w:rsidRPr="000B5637">
              <w:rPr>
                <w:sz w:val="22"/>
                <w:szCs w:val="22"/>
              </w:rPr>
              <w:t xml:space="preserve">2019-2024 </w:t>
            </w:r>
            <w:r w:rsidRPr="000B5637">
              <w:rPr>
                <w:sz w:val="22"/>
                <w:szCs w:val="22"/>
              </w:rPr>
              <w:t>de la Politique</w:t>
            </w:r>
            <w:r w:rsidR="008C6E71" w:rsidRPr="000B5637">
              <w:rPr>
                <w:sz w:val="22"/>
                <w:szCs w:val="22"/>
              </w:rPr>
              <w:t xml:space="preserve"> </w:t>
            </w:r>
            <w:r w:rsidR="00492FE7" w:rsidRPr="000B5637">
              <w:rPr>
                <w:sz w:val="22"/>
                <w:szCs w:val="22"/>
              </w:rPr>
              <w:t>québécoise de gestion des matières résiduelles</w:t>
            </w:r>
          </w:p>
          <w:p w14:paraId="60929B44" w14:textId="1BDEEDD9" w:rsidR="00603B38" w:rsidRPr="000B5637" w:rsidRDefault="005E0F10" w:rsidP="00603B3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455504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BF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797A0A" w:rsidRPr="000B56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5661" w:rsidRPr="000B5637">
              <w:rPr>
                <w:rFonts w:ascii="Arial" w:hAnsi="Arial" w:cs="Arial"/>
                <w:sz w:val="22"/>
                <w:szCs w:val="22"/>
              </w:rPr>
              <w:t>Ramener à 525</w:t>
            </w:r>
            <w:r w:rsidR="006165C1" w:rsidRPr="000B5637">
              <w:rPr>
                <w:rFonts w:ascii="Arial" w:hAnsi="Arial" w:cs="Arial"/>
                <w:sz w:val="22"/>
                <w:szCs w:val="22"/>
              </w:rPr>
              <w:t> </w:t>
            </w:r>
            <w:r w:rsidR="00603B38" w:rsidRPr="000B5637">
              <w:rPr>
                <w:rFonts w:ascii="Arial" w:hAnsi="Arial" w:cs="Arial"/>
                <w:sz w:val="22"/>
                <w:szCs w:val="22"/>
              </w:rPr>
              <w:t>kg/hab</w:t>
            </w:r>
            <w:r w:rsidR="004547EC" w:rsidRPr="000B5637">
              <w:rPr>
                <w:rFonts w:ascii="Arial" w:hAnsi="Arial" w:cs="Arial"/>
                <w:sz w:val="22"/>
                <w:szCs w:val="22"/>
              </w:rPr>
              <w:t>.</w:t>
            </w:r>
            <w:r w:rsidR="00603B38" w:rsidRPr="000B5637">
              <w:rPr>
                <w:rFonts w:ascii="Arial" w:hAnsi="Arial" w:cs="Arial"/>
                <w:sz w:val="22"/>
                <w:szCs w:val="22"/>
              </w:rPr>
              <w:t xml:space="preserve"> la quantité de matières résiduelles éliminées</w:t>
            </w:r>
          </w:p>
          <w:p w14:paraId="735B7C15" w14:textId="77777777" w:rsidR="00603B38" w:rsidRPr="000B5637" w:rsidRDefault="005E0F10" w:rsidP="00603B3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2131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1DD" w:rsidRPr="000B563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25661" w:rsidRPr="000B5637">
              <w:rPr>
                <w:rFonts w:ascii="Arial" w:hAnsi="Arial" w:cs="Arial"/>
                <w:sz w:val="22"/>
                <w:szCs w:val="22"/>
              </w:rPr>
              <w:t xml:space="preserve"> Recycler 75</w:t>
            </w:r>
            <w:r w:rsidR="004547EC" w:rsidRPr="000B5637">
              <w:rPr>
                <w:rFonts w:ascii="Arial" w:hAnsi="Arial" w:cs="Arial"/>
                <w:sz w:val="22"/>
                <w:szCs w:val="22"/>
              </w:rPr>
              <w:t> </w:t>
            </w:r>
            <w:r w:rsidR="00603B38" w:rsidRPr="000B5637">
              <w:rPr>
                <w:rFonts w:ascii="Arial" w:hAnsi="Arial" w:cs="Arial"/>
                <w:sz w:val="22"/>
                <w:szCs w:val="22"/>
              </w:rPr>
              <w:t>% du papier, du carton, du plastique, du verre et du métal</w:t>
            </w:r>
          </w:p>
          <w:p w14:paraId="17B41F8D" w14:textId="77777777" w:rsidR="00603B38" w:rsidRPr="000B5637" w:rsidRDefault="005E0F10" w:rsidP="00603B3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2561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1DD" w:rsidRPr="000B563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3B38" w:rsidRPr="000B56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5661" w:rsidRPr="000B5637">
              <w:rPr>
                <w:rFonts w:ascii="Arial" w:hAnsi="Arial" w:cs="Arial"/>
                <w:sz w:val="22"/>
                <w:szCs w:val="22"/>
              </w:rPr>
              <w:t>Recycler et valoriser</w:t>
            </w:r>
            <w:r w:rsidR="00603B38" w:rsidRPr="000B5637">
              <w:rPr>
                <w:rFonts w:ascii="Arial" w:hAnsi="Arial" w:cs="Arial"/>
                <w:sz w:val="22"/>
                <w:szCs w:val="22"/>
              </w:rPr>
              <w:t xml:space="preserve"> 70</w:t>
            </w:r>
            <w:r w:rsidR="004547EC" w:rsidRPr="000B5637">
              <w:rPr>
                <w:rFonts w:ascii="Arial" w:hAnsi="Arial" w:cs="Arial"/>
                <w:sz w:val="22"/>
                <w:szCs w:val="22"/>
              </w:rPr>
              <w:t> </w:t>
            </w:r>
            <w:r w:rsidR="00603B38" w:rsidRPr="000B5637">
              <w:rPr>
                <w:rFonts w:ascii="Arial" w:hAnsi="Arial" w:cs="Arial"/>
                <w:sz w:val="22"/>
                <w:szCs w:val="22"/>
              </w:rPr>
              <w:t>% des résidus de CRD</w:t>
            </w:r>
          </w:p>
          <w:p w14:paraId="742B29AE" w14:textId="5C0120F7" w:rsidR="008C6E71" w:rsidRPr="000B5637" w:rsidRDefault="005E0F10" w:rsidP="008C6E71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558971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BF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492FE7" w:rsidRPr="000B5637">
              <w:rPr>
                <w:rFonts w:ascii="Arial" w:hAnsi="Arial" w:cs="Arial"/>
                <w:sz w:val="22"/>
                <w:szCs w:val="22"/>
              </w:rPr>
              <w:t xml:space="preserve"> Recycler 60 % des matières organiques putrescibles</w:t>
            </w:r>
          </w:p>
          <w:p w14:paraId="6BB99553" w14:textId="536898EB" w:rsidR="008C6E71" w:rsidRPr="000B5637" w:rsidRDefault="008C6E71" w:rsidP="008E439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B5637">
              <w:rPr>
                <w:rFonts w:ascii="Arial" w:hAnsi="Arial" w:cs="Arial"/>
                <w:b/>
                <w:sz w:val="22"/>
                <w:szCs w:val="22"/>
              </w:rPr>
              <w:t>Objectifs de la</w:t>
            </w:r>
            <w:r w:rsidRPr="000B56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21CE" w:rsidRPr="000B5637">
              <w:rPr>
                <w:rFonts w:ascii="Arial" w:hAnsi="Arial" w:cs="Arial"/>
                <w:b/>
                <w:sz w:val="22"/>
                <w:szCs w:val="22"/>
              </w:rPr>
              <w:t>Stratégie de valorisation de la matière organique</w:t>
            </w:r>
          </w:p>
          <w:p w14:paraId="49A27A80" w14:textId="1026C2B3" w:rsidR="00492FE7" w:rsidRPr="000B5637" w:rsidRDefault="005E0F10" w:rsidP="00492FE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2379312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BF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492FE7" w:rsidRPr="000B5637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492FE7" w:rsidRPr="000B5637">
              <w:rPr>
                <w:rFonts w:ascii="Arial" w:hAnsi="Arial" w:cs="Arial"/>
                <w:sz w:val="22"/>
                <w:szCs w:val="22"/>
              </w:rPr>
              <w:t>Instaurer la gestion de la matière organique sur 100 % du territoire municipal d’ici 2025</w:t>
            </w:r>
          </w:p>
          <w:p w14:paraId="79426952" w14:textId="44175727" w:rsidR="008C6E71" w:rsidRPr="000B5637" w:rsidRDefault="005E0F10" w:rsidP="008C6E7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74729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BF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8C6E71" w:rsidRPr="000B56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40F7" w:rsidRPr="000B5637">
              <w:rPr>
                <w:rFonts w:ascii="Arial" w:hAnsi="Arial" w:cs="Arial"/>
                <w:sz w:val="22"/>
                <w:szCs w:val="22"/>
              </w:rPr>
              <w:t>Gérer</w:t>
            </w:r>
            <w:r w:rsidR="008C6E71" w:rsidRPr="000B5637">
              <w:rPr>
                <w:rFonts w:ascii="Arial" w:hAnsi="Arial" w:cs="Arial"/>
                <w:sz w:val="22"/>
                <w:szCs w:val="22"/>
              </w:rPr>
              <w:t xml:space="preserve"> la matière organique dans 100 % des industries, commerces et institutions d’ici 2025</w:t>
            </w:r>
          </w:p>
          <w:p w14:paraId="03CF736B" w14:textId="1F64C488" w:rsidR="008C6E71" w:rsidRPr="000B5637" w:rsidRDefault="005E0F10" w:rsidP="008C6E7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85548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BF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7340F7" w:rsidRPr="000B5637">
              <w:rPr>
                <w:rFonts w:ascii="Arial" w:hAnsi="Arial" w:cs="Arial"/>
                <w:sz w:val="22"/>
                <w:szCs w:val="22"/>
              </w:rPr>
              <w:t xml:space="preserve"> Recycler </w:t>
            </w:r>
            <w:r w:rsidR="008C6E71" w:rsidRPr="000B5637">
              <w:rPr>
                <w:rFonts w:ascii="Arial" w:hAnsi="Arial" w:cs="Arial"/>
                <w:sz w:val="22"/>
                <w:szCs w:val="22"/>
              </w:rPr>
              <w:t>ou valoriser 70 % de la matière organique</w:t>
            </w:r>
            <w:r w:rsidR="007854EB" w:rsidRPr="000B5637">
              <w:rPr>
                <w:rFonts w:ascii="Arial" w:hAnsi="Arial" w:cs="Arial"/>
                <w:sz w:val="22"/>
                <w:szCs w:val="22"/>
              </w:rPr>
              <w:t xml:space="preserve"> en 2030 </w:t>
            </w:r>
            <w:r w:rsidR="008C6E71" w:rsidRPr="000B5637">
              <w:rPr>
                <w:rFonts w:ascii="Arial" w:hAnsi="Arial" w:cs="Arial"/>
                <w:sz w:val="22"/>
                <w:szCs w:val="22"/>
              </w:rPr>
              <w:t>(résidus alimentaires et verts, pa</w:t>
            </w:r>
            <w:r w:rsidR="006E5453" w:rsidRPr="000B5637">
              <w:rPr>
                <w:rFonts w:ascii="Arial" w:hAnsi="Arial" w:cs="Arial"/>
                <w:sz w:val="22"/>
                <w:szCs w:val="22"/>
              </w:rPr>
              <w:t>pier et carton</w:t>
            </w:r>
            <w:r w:rsidR="007854EB" w:rsidRPr="000B5637">
              <w:rPr>
                <w:rFonts w:ascii="Arial" w:hAnsi="Arial" w:cs="Arial"/>
                <w:sz w:val="22"/>
                <w:szCs w:val="22"/>
              </w:rPr>
              <w:t>, bois)</w:t>
            </w:r>
          </w:p>
          <w:p w14:paraId="28665F99" w14:textId="22D7276A" w:rsidR="008C6E71" w:rsidRPr="000B5637" w:rsidRDefault="008C6E71" w:rsidP="00826A1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B38" w:rsidRPr="000B5637" w14:paraId="790A8E6A" w14:textId="77777777" w:rsidTr="00132E85">
        <w:trPr>
          <w:trHeight w:val="5347"/>
        </w:trPr>
        <w:tc>
          <w:tcPr>
            <w:tcW w:w="5000" w:type="pct"/>
          </w:tcPr>
          <w:p w14:paraId="0E7CFE16" w14:textId="6EB2E092" w:rsidR="00DA797F" w:rsidRPr="000B5637" w:rsidRDefault="007B0C90" w:rsidP="001218D5">
            <w:pPr>
              <w:pStyle w:val="Titre2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Action(s) et m</w:t>
            </w:r>
            <w:r w:rsidR="00480C3E" w:rsidRPr="000B5637">
              <w:rPr>
                <w:sz w:val="22"/>
                <w:szCs w:val="22"/>
              </w:rPr>
              <w:t>oyen</w:t>
            </w:r>
            <w:r>
              <w:rPr>
                <w:sz w:val="22"/>
                <w:szCs w:val="22"/>
              </w:rPr>
              <w:t>(</w:t>
            </w:r>
            <w:r w:rsidR="00480C3E" w:rsidRPr="000B563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  <w:r w:rsidR="00480C3E" w:rsidRPr="000B5637">
              <w:rPr>
                <w:sz w:val="22"/>
                <w:szCs w:val="22"/>
              </w:rPr>
              <w:t xml:space="preserve"> de mise en œuvre </w:t>
            </w:r>
          </w:p>
          <w:p w14:paraId="0000484D" w14:textId="77777777" w:rsidR="00480C3E" w:rsidRPr="000B5637" w:rsidRDefault="00480C3E" w:rsidP="00DA797F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57"/>
              <w:gridCol w:w="1701"/>
              <w:gridCol w:w="2976"/>
              <w:gridCol w:w="1985"/>
            </w:tblGrid>
            <w:tr w:rsidR="00FD20BC" w:rsidRPr="000B64D4" w14:paraId="19FE8483" w14:textId="77777777" w:rsidTr="00132E85">
              <w:trPr>
                <w:trHeight w:val="524"/>
              </w:trPr>
              <w:tc>
                <w:tcPr>
                  <w:tcW w:w="11057" w:type="dxa"/>
                  <w:shd w:val="clear" w:color="auto" w:fill="F2F2F2"/>
                  <w:vAlign w:val="center"/>
                </w:tcPr>
                <w:p w14:paraId="0A64DD82" w14:textId="5F29106B" w:rsidR="00FD20BC" w:rsidRPr="000B64D4" w:rsidRDefault="00FD20BC" w:rsidP="007B0C90">
                  <w:pPr>
                    <w:pStyle w:val="Titre3"/>
                    <w:spacing w:before="120"/>
                    <w:rPr>
                      <w:sz w:val="22"/>
                      <w:szCs w:val="22"/>
                    </w:rPr>
                  </w:pPr>
                  <w:r w:rsidRPr="000B64D4">
                    <w:rPr>
                      <w:sz w:val="22"/>
                      <w:szCs w:val="22"/>
                    </w:rPr>
                    <w:t>Plan de mise en œuvre de la mesure</w:t>
                  </w:r>
                </w:p>
              </w:tc>
              <w:tc>
                <w:tcPr>
                  <w:tcW w:w="1701" w:type="dxa"/>
                  <w:shd w:val="clear" w:color="auto" w:fill="F2F2F2"/>
                  <w:vAlign w:val="center"/>
                </w:tcPr>
                <w:p w14:paraId="2B6A700A" w14:textId="20565AE5" w:rsidR="00FD20BC" w:rsidRPr="000B64D4" w:rsidRDefault="00FD20BC" w:rsidP="007B0C90">
                  <w:pPr>
                    <w:pStyle w:val="Titre3"/>
                    <w:spacing w:before="120"/>
                    <w:rPr>
                      <w:sz w:val="22"/>
                      <w:szCs w:val="22"/>
                    </w:rPr>
                  </w:pPr>
                  <w:r w:rsidRPr="000B64D4">
                    <w:rPr>
                      <w:sz w:val="22"/>
                      <w:szCs w:val="22"/>
                    </w:rPr>
                    <w:t>Secteur(s) visé(s)</w:t>
                  </w:r>
                  <w:r w:rsidRPr="000B64D4">
                    <w:rPr>
                      <w:rStyle w:val="Appelnotedebasdep"/>
                      <w:sz w:val="22"/>
                      <w:szCs w:val="22"/>
                    </w:rPr>
                    <w:footnoteReference w:id="1"/>
                  </w:r>
                </w:p>
              </w:tc>
              <w:tc>
                <w:tcPr>
                  <w:tcW w:w="2976" w:type="dxa"/>
                  <w:shd w:val="clear" w:color="auto" w:fill="F2F2F2"/>
                  <w:vAlign w:val="center"/>
                </w:tcPr>
                <w:p w14:paraId="5A926D36" w14:textId="356DA7FB" w:rsidR="00FD20BC" w:rsidRPr="000B64D4" w:rsidRDefault="00FD20BC" w:rsidP="007B0C90">
                  <w:pPr>
                    <w:pStyle w:val="Titre3"/>
                    <w:spacing w:before="120"/>
                    <w:rPr>
                      <w:sz w:val="22"/>
                      <w:szCs w:val="22"/>
                    </w:rPr>
                  </w:pPr>
                  <w:r w:rsidRPr="000B64D4">
                    <w:rPr>
                      <w:sz w:val="22"/>
                      <w:szCs w:val="22"/>
                    </w:rPr>
                    <w:t>Acteur responsable</w:t>
                  </w:r>
                  <w:r w:rsidRPr="000B64D4">
                    <w:rPr>
                      <w:rStyle w:val="Appelnotedebasdep"/>
                      <w:sz w:val="22"/>
                      <w:szCs w:val="22"/>
                    </w:rPr>
                    <w:footnoteReference w:id="2"/>
                  </w:r>
                  <w:r w:rsidRPr="000B64D4">
                    <w:rPr>
                      <w:sz w:val="22"/>
                      <w:szCs w:val="22"/>
                    </w:rPr>
                    <w:t xml:space="preserve"> </w:t>
                  </w:r>
                  <w:r w:rsidRPr="000B64D4">
                    <w:rPr>
                      <w:rStyle w:val="Appelnotedebasdep"/>
                      <w:sz w:val="22"/>
                      <w:szCs w:val="22"/>
                    </w:rPr>
                    <w:footnoteReference w:id="3"/>
                  </w:r>
                </w:p>
              </w:tc>
              <w:tc>
                <w:tcPr>
                  <w:tcW w:w="1985" w:type="dxa"/>
                  <w:shd w:val="clear" w:color="auto" w:fill="F2F2F2"/>
                  <w:vAlign w:val="center"/>
                </w:tcPr>
                <w:p w14:paraId="3E74982B" w14:textId="304DA834" w:rsidR="00FD20BC" w:rsidRPr="000B64D4" w:rsidRDefault="00FD20BC" w:rsidP="007B0C90">
                  <w:pPr>
                    <w:pStyle w:val="Titre3"/>
                    <w:spacing w:before="120"/>
                    <w:rPr>
                      <w:sz w:val="22"/>
                      <w:szCs w:val="22"/>
                    </w:rPr>
                  </w:pPr>
                  <w:r w:rsidRPr="000B64D4">
                    <w:rPr>
                      <w:sz w:val="22"/>
                      <w:szCs w:val="22"/>
                    </w:rPr>
                    <w:t>Collaborateur(s)</w:t>
                  </w:r>
                </w:p>
              </w:tc>
            </w:tr>
            <w:tr w:rsidR="007B0C90" w:rsidRPr="000B64D4" w14:paraId="568DE333" w14:textId="77777777" w:rsidTr="007B0C90">
              <w:trPr>
                <w:trHeight w:val="278"/>
              </w:trPr>
              <w:tc>
                <w:tcPr>
                  <w:tcW w:w="17719" w:type="dxa"/>
                  <w:gridSpan w:val="4"/>
                  <w:shd w:val="clear" w:color="auto" w:fill="BFBFBF" w:themeFill="background1" w:themeFillShade="BF"/>
                  <w:vAlign w:val="bottom"/>
                </w:tcPr>
                <w:p w14:paraId="3F485FBE" w14:textId="41F06F23" w:rsidR="007B0C90" w:rsidRPr="000B64D4" w:rsidRDefault="007B0C90" w:rsidP="00132E85">
                  <w:pPr>
                    <w:spacing w:before="100" w:beforeAutospacing="1" w:after="6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Promotion du compostage domestique</w:t>
                  </w:r>
                  <w:r w:rsidR="00C36DC3" w:rsidRPr="000B64D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et communautaire</w:t>
                  </w:r>
                </w:p>
              </w:tc>
            </w:tr>
            <w:tr w:rsidR="00FD20BC" w:rsidRPr="000B64D4" w14:paraId="592192CE" w14:textId="77777777" w:rsidTr="00132E85">
              <w:tc>
                <w:tcPr>
                  <w:tcW w:w="11057" w:type="dxa"/>
                  <w:shd w:val="clear" w:color="auto" w:fill="auto"/>
                  <w:vAlign w:val="bottom"/>
                </w:tcPr>
                <w:p w14:paraId="1C51F9F1" w14:textId="05A4BD0A" w:rsidR="00FD20BC" w:rsidRPr="000B64D4" w:rsidRDefault="0046130B" w:rsidP="00132E85">
                  <w:pPr>
                    <w:spacing w:before="100" w:beforeAutospacing="1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Offrir</w:t>
                  </w:r>
                  <w:r w:rsidR="007B0C90" w:rsidRPr="000B64D4">
                    <w:rPr>
                      <w:rFonts w:ascii="Arial" w:hAnsi="Arial" w:cs="Arial"/>
                      <w:sz w:val="22"/>
                      <w:szCs w:val="22"/>
                    </w:rPr>
                    <w:t xml:space="preserve"> des formations spécifiques, données annuellement dans chaque municipalité et lors des événements thématiques (ex. : journée de l’environnement)</w:t>
                  </w:r>
                </w:p>
              </w:tc>
              <w:tc>
                <w:tcPr>
                  <w:tcW w:w="1701" w:type="dxa"/>
                  <w:vAlign w:val="bottom"/>
                </w:tcPr>
                <w:p w14:paraId="23A7B215" w14:textId="57043304" w:rsidR="00FD20BC" w:rsidRPr="000B64D4" w:rsidRDefault="007B0C90" w:rsidP="00132E85">
                  <w:pPr>
                    <w:spacing w:before="100" w:beforeAutospacing="1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sz w:val="22"/>
                      <w:szCs w:val="22"/>
                    </w:rPr>
                    <w:t>Résidentiel</w:t>
                  </w:r>
                </w:p>
              </w:tc>
              <w:tc>
                <w:tcPr>
                  <w:tcW w:w="2976" w:type="dxa"/>
                  <w:vAlign w:val="bottom"/>
                </w:tcPr>
                <w:p w14:paraId="0FEE40EF" w14:textId="76285672" w:rsidR="00FD20BC" w:rsidRPr="000B64D4" w:rsidRDefault="007B0C90" w:rsidP="00132E85">
                  <w:pPr>
                    <w:spacing w:before="100" w:beforeAutospacing="1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sz w:val="22"/>
                      <w:szCs w:val="22"/>
                    </w:rPr>
                    <w:t>MRC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 w14:paraId="423DD502" w14:textId="74156C6F" w:rsidR="00FD20BC" w:rsidRPr="000B64D4" w:rsidRDefault="007B0C90" w:rsidP="007B0C9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sz w:val="22"/>
                      <w:szCs w:val="22"/>
                    </w:rPr>
                    <w:t>Municipalités</w:t>
                  </w:r>
                  <w:r w:rsidR="009E5F4C">
                    <w:rPr>
                      <w:rFonts w:ascii="Arial" w:hAnsi="Arial" w:cs="Arial"/>
                      <w:sz w:val="22"/>
                      <w:szCs w:val="22"/>
                    </w:rPr>
                    <w:t xml:space="preserve"> de moins de 5 000 habitants</w:t>
                  </w:r>
                </w:p>
              </w:tc>
            </w:tr>
            <w:tr w:rsidR="00F77D65" w:rsidRPr="000B64D4" w14:paraId="516446FB" w14:textId="77777777" w:rsidTr="00132E85">
              <w:tc>
                <w:tcPr>
                  <w:tcW w:w="11057" w:type="dxa"/>
                  <w:shd w:val="clear" w:color="auto" w:fill="auto"/>
                  <w:vAlign w:val="bottom"/>
                </w:tcPr>
                <w:p w14:paraId="473FECE8" w14:textId="320BAF20" w:rsidR="00F77D65" w:rsidRPr="000B64D4" w:rsidRDefault="00F77D65" w:rsidP="00132E85">
                  <w:pPr>
                    <w:spacing w:before="100" w:beforeAutospacing="1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2B3C">
                    <w:rPr>
                      <w:rFonts w:ascii="Arial" w:hAnsi="Arial" w:cs="Arial"/>
                      <w:sz w:val="22"/>
                      <w:szCs w:val="22"/>
                    </w:rPr>
                    <w:t xml:space="preserve">Concevoir </w:t>
                  </w:r>
                  <w:r w:rsidR="005D6006" w:rsidRPr="00CE2B3C">
                    <w:rPr>
                      <w:rFonts w:ascii="Arial" w:hAnsi="Arial" w:cs="Arial"/>
                      <w:sz w:val="22"/>
                      <w:szCs w:val="22"/>
                    </w:rPr>
                    <w:t>une campagne</w:t>
                  </w:r>
                  <w:r w:rsidRPr="00CE2B3C">
                    <w:rPr>
                      <w:rFonts w:ascii="Arial" w:hAnsi="Arial" w:cs="Arial"/>
                      <w:sz w:val="22"/>
                      <w:szCs w:val="22"/>
                    </w:rPr>
                    <w:t xml:space="preserve"> de sensibilisation</w:t>
                  </w:r>
                </w:p>
              </w:tc>
              <w:tc>
                <w:tcPr>
                  <w:tcW w:w="1701" w:type="dxa"/>
                  <w:vAlign w:val="bottom"/>
                </w:tcPr>
                <w:p w14:paraId="7A706069" w14:textId="6F40F9D9" w:rsidR="00F77D65" w:rsidRPr="000B64D4" w:rsidRDefault="00F77D65" w:rsidP="00132E85">
                  <w:pPr>
                    <w:spacing w:before="100" w:beforeAutospacing="1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sz w:val="22"/>
                      <w:szCs w:val="22"/>
                    </w:rPr>
                    <w:t>Résidentiel</w:t>
                  </w:r>
                </w:p>
              </w:tc>
              <w:tc>
                <w:tcPr>
                  <w:tcW w:w="2976" w:type="dxa"/>
                  <w:vAlign w:val="bottom"/>
                </w:tcPr>
                <w:p w14:paraId="442F9E12" w14:textId="2D0D646B" w:rsidR="00F77D65" w:rsidRPr="000B64D4" w:rsidRDefault="00F77D65" w:rsidP="00132E85">
                  <w:pPr>
                    <w:spacing w:before="100" w:beforeAutospacing="1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sz w:val="22"/>
                      <w:szCs w:val="22"/>
                    </w:rPr>
                    <w:t>MRC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 w14:paraId="71CFF12D" w14:textId="77777777" w:rsidR="00F77D65" w:rsidRPr="000B64D4" w:rsidRDefault="00F77D65" w:rsidP="007B0C9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D20BC" w:rsidRPr="000B64D4" w14:paraId="7EDC3247" w14:textId="77777777" w:rsidTr="00132E85">
              <w:tc>
                <w:tcPr>
                  <w:tcW w:w="11057" w:type="dxa"/>
                  <w:shd w:val="clear" w:color="auto" w:fill="auto"/>
                  <w:vAlign w:val="bottom"/>
                </w:tcPr>
                <w:p w14:paraId="3860432D" w14:textId="6AA5AD4C" w:rsidR="00FD20BC" w:rsidRPr="000B64D4" w:rsidRDefault="007B0C90" w:rsidP="00132E85">
                  <w:pPr>
                    <w:spacing w:before="100" w:beforeAutospacing="1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2B3C">
                    <w:rPr>
                      <w:rFonts w:ascii="Arial" w:hAnsi="Arial" w:cs="Arial"/>
                      <w:sz w:val="22"/>
                      <w:szCs w:val="22"/>
                    </w:rPr>
                    <w:t xml:space="preserve">Publier </w:t>
                  </w:r>
                  <w:r w:rsidR="00F77D65" w:rsidRPr="00CE2B3C">
                    <w:rPr>
                      <w:rFonts w:ascii="Arial" w:hAnsi="Arial" w:cs="Arial"/>
                      <w:sz w:val="22"/>
                      <w:szCs w:val="22"/>
                    </w:rPr>
                    <w:t>l</w:t>
                  </w:r>
                  <w:r w:rsidRPr="00CE2B3C">
                    <w:rPr>
                      <w:rFonts w:ascii="Arial" w:hAnsi="Arial" w:cs="Arial"/>
                      <w:sz w:val="22"/>
                      <w:szCs w:val="22"/>
                    </w:rPr>
                    <w:t>es messages de</w:t>
                  </w:r>
                  <w:r w:rsidR="00CE2B3C" w:rsidRPr="00CE2B3C">
                    <w:rPr>
                      <w:rFonts w:ascii="Arial" w:hAnsi="Arial" w:cs="Arial"/>
                      <w:sz w:val="22"/>
                      <w:szCs w:val="22"/>
                    </w:rPr>
                    <w:t xml:space="preserve"> la campagne de</w:t>
                  </w:r>
                  <w:r w:rsidRPr="00CE2B3C">
                    <w:rPr>
                      <w:rFonts w:ascii="Arial" w:hAnsi="Arial" w:cs="Arial"/>
                      <w:sz w:val="22"/>
                      <w:szCs w:val="22"/>
                    </w:rPr>
                    <w:t xml:space="preserve"> sensibilisation</w:t>
                  </w:r>
                </w:p>
              </w:tc>
              <w:tc>
                <w:tcPr>
                  <w:tcW w:w="1701" w:type="dxa"/>
                  <w:vAlign w:val="bottom"/>
                </w:tcPr>
                <w:p w14:paraId="6528F3F6" w14:textId="3DDD4B54" w:rsidR="00FD20BC" w:rsidRPr="000B64D4" w:rsidRDefault="00F77D65" w:rsidP="00132E85">
                  <w:pPr>
                    <w:spacing w:before="100" w:beforeAutospacing="1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sz w:val="22"/>
                      <w:szCs w:val="22"/>
                    </w:rPr>
                    <w:t>Résidentiel</w:t>
                  </w:r>
                </w:p>
              </w:tc>
              <w:tc>
                <w:tcPr>
                  <w:tcW w:w="2976" w:type="dxa"/>
                  <w:vAlign w:val="bottom"/>
                </w:tcPr>
                <w:p w14:paraId="5FFDF16F" w14:textId="2F83079B" w:rsidR="00FD20BC" w:rsidRPr="000B64D4" w:rsidRDefault="00F77D65" w:rsidP="00132E85">
                  <w:pPr>
                    <w:spacing w:before="100" w:beforeAutospacing="1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sz w:val="22"/>
                      <w:szCs w:val="22"/>
                    </w:rPr>
                    <w:t>Municipalités</w:t>
                  </w:r>
                  <w:r w:rsidR="00132E85">
                    <w:rPr>
                      <w:rFonts w:ascii="Arial" w:hAnsi="Arial" w:cs="Arial"/>
                      <w:sz w:val="22"/>
                      <w:szCs w:val="22"/>
                    </w:rPr>
                    <w:t xml:space="preserve"> de moins de 5 000 habitants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 w14:paraId="2C24123B" w14:textId="574B5FAE" w:rsidR="00FD20BC" w:rsidRPr="000B64D4" w:rsidRDefault="00FD20BC" w:rsidP="007B0C9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77D65" w:rsidRPr="000B64D4" w14:paraId="1720644D" w14:textId="77777777" w:rsidTr="00F77D65">
              <w:trPr>
                <w:trHeight w:val="204"/>
              </w:trPr>
              <w:tc>
                <w:tcPr>
                  <w:tcW w:w="17719" w:type="dxa"/>
                  <w:gridSpan w:val="4"/>
                  <w:shd w:val="clear" w:color="auto" w:fill="BFBFBF" w:themeFill="background1" w:themeFillShade="BF"/>
                  <w:vAlign w:val="bottom"/>
                </w:tcPr>
                <w:p w14:paraId="3CF827EC" w14:textId="566008B1" w:rsidR="00F77D65" w:rsidRPr="000B64D4" w:rsidRDefault="00F77D65" w:rsidP="00132E85">
                  <w:pPr>
                    <w:spacing w:before="100" w:beforeAutospacing="1" w:after="6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Implantation du compostage domestique</w:t>
                  </w:r>
                  <w:r w:rsidR="00C36DC3" w:rsidRPr="000B64D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et communautaire</w:t>
                  </w:r>
                </w:p>
              </w:tc>
            </w:tr>
            <w:tr w:rsidR="00FD20BC" w:rsidRPr="000B64D4" w14:paraId="0078274E" w14:textId="77777777" w:rsidTr="00132E85">
              <w:trPr>
                <w:trHeight w:val="218"/>
              </w:trPr>
              <w:tc>
                <w:tcPr>
                  <w:tcW w:w="11057" w:type="dxa"/>
                  <w:shd w:val="clear" w:color="auto" w:fill="auto"/>
                  <w:vAlign w:val="bottom"/>
                </w:tcPr>
                <w:p w14:paraId="46DE9C19" w14:textId="08CCB480" w:rsidR="00FD20BC" w:rsidRPr="000B64D4" w:rsidRDefault="00F77D65" w:rsidP="00132E85">
                  <w:pPr>
                    <w:spacing w:before="100" w:beforeAutospacing="1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sz w:val="22"/>
                      <w:szCs w:val="22"/>
                    </w:rPr>
                    <w:t xml:space="preserve">Se prévaloir du programme d’Aide au compostage domestique et communautaire de RECYC-QUÉBEC pour acheter des composteurs domestiques et des </w:t>
                  </w:r>
                  <w:r w:rsidR="00132E85">
                    <w:rPr>
                      <w:rFonts w:ascii="Arial" w:hAnsi="Arial" w:cs="Arial"/>
                      <w:sz w:val="22"/>
                      <w:szCs w:val="22"/>
                    </w:rPr>
                    <w:t>récipients</w:t>
                  </w:r>
                  <w:r w:rsidRPr="000B64D4">
                    <w:rPr>
                      <w:rFonts w:ascii="Arial" w:hAnsi="Arial" w:cs="Arial"/>
                      <w:sz w:val="22"/>
                      <w:szCs w:val="22"/>
                    </w:rPr>
                    <w:t xml:space="preserve"> de cuisine</w:t>
                  </w:r>
                  <w:r w:rsidR="00874D17" w:rsidRPr="000B64D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01" w:type="dxa"/>
                  <w:vAlign w:val="bottom"/>
                </w:tcPr>
                <w:p w14:paraId="580994C6" w14:textId="283B0E1B" w:rsidR="00FD20BC" w:rsidRPr="000B64D4" w:rsidRDefault="00F77D65" w:rsidP="00132E85">
                  <w:pPr>
                    <w:spacing w:before="100" w:beforeAutospacing="1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sz w:val="22"/>
                      <w:szCs w:val="22"/>
                    </w:rPr>
                    <w:t>Résidentiel</w:t>
                  </w:r>
                </w:p>
              </w:tc>
              <w:tc>
                <w:tcPr>
                  <w:tcW w:w="2976" w:type="dxa"/>
                  <w:vAlign w:val="bottom"/>
                </w:tcPr>
                <w:p w14:paraId="65174F1C" w14:textId="3AD6A5E9" w:rsidR="00FD20BC" w:rsidRPr="000B64D4" w:rsidRDefault="00F77D65" w:rsidP="00132E85">
                  <w:pPr>
                    <w:spacing w:before="100" w:beforeAutospacing="1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sz w:val="22"/>
                      <w:szCs w:val="22"/>
                    </w:rPr>
                    <w:t>MRC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 w14:paraId="4A42D1D1" w14:textId="77777777" w:rsidR="00FD20BC" w:rsidRPr="000B64D4" w:rsidRDefault="00FD20BC" w:rsidP="007B0C9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74D17" w:rsidRPr="000B64D4" w14:paraId="783BB8F6" w14:textId="77777777" w:rsidTr="00132E85">
              <w:trPr>
                <w:trHeight w:val="218"/>
              </w:trPr>
              <w:tc>
                <w:tcPr>
                  <w:tcW w:w="11057" w:type="dxa"/>
                  <w:shd w:val="clear" w:color="auto" w:fill="auto"/>
                  <w:vAlign w:val="bottom"/>
                </w:tcPr>
                <w:p w14:paraId="51E54FFC" w14:textId="2E409E52" w:rsidR="00A260A9" w:rsidRPr="00CE2B3C" w:rsidRDefault="00C36DC3" w:rsidP="00132E85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2B3C">
                    <w:rPr>
                      <w:rFonts w:ascii="Arial" w:hAnsi="Arial" w:cs="Arial"/>
                      <w:sz w:val="22"/>
                      <w:szCs w:val="22"/>
                    </w:rPr>
                    <w:t>Distribuer</w:t>
                  </w:r>
                  <w:r w:rsidR="00CE2B3C" w:rsidRPr="00CE2B3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E2B3C">
                    <w:rPr>
                      <w:rFonts w:ascii="Arial" w:hAnsi="Arial" w:cs="Arial"/>
                      <w:sz w:val="22"/>
                      <w:szCs w:val="22"/>
                    </w:rPr>
                    <w:t xml:space="preserve">des composteurs domestiques et des </w:t>
                  </w:r>
                  <w:r w:rsidR="009913A8">
                    <w:rPr>
                      <w:rFonts w:ascii="Arial" w:hAnsi="Arial" w:cs="Arial"/>
                      <w:sz w:val="22"/>
                      <w:szCs w:val="22"/>
                    </w:rPr>
                    <w:t>récipients</w:t>
                  </w:r>
                  <w:r w:rsidRPr="00CE2B3C">
                    <w:rPr>
                      <w:rFonts w:ascii="Arial" w:hAnsi="Arial" w:cs="Arial"/>
                      <w:sz w:val="22"/>
                      <w:szCs w:val="22"/>
                    </w:rPr>
                    <w:t xml:space="preserve"> de cuisine aux résidents</w:t>
                  </w:r>
                  <w:r w:rsidR="00A260A9">
                    <w:rPr>
                      <w:rFonts w:ascii="Arial" w:hAnsi="Arial" w:cs="Arial"/>
                      <w:sz w:val="22"/>
                      <w:szCs w:val="22"/>
                    </w:rPr>
                    <w:t xml:space="preserve"> et </w:t>
                  </w:r>
                  <w:r w:rsidR="00132E85">
                    <w:rPr>
                      <w:rFonts w:ascii="Arial" w:hAnsi="Arial" w:cs="Arial"/>
                      <w:sz w:val="22"/>
                      <w:szCs w:val="22"/>
                    </w:rPr>
                    <w:t xml:space="preserve">aux </w:t>
                  </w:r>
                  <w:r w:rsidR="00A260A9">
                    <w:rPr>
                      <w:rFonts w:ascii="Arial" w:hAnsi="Arial" w:cs="Arial"/>
                      <w:sz w:val="22"/>
                      <w:szCs w:val="22"/>
                    </w:rPr>
                    <w:t>petits</w:t>
                  </w:r>
                  <w:r w:rsidR="009913A8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  <w:r w:rsidR="00A260A9">
                    <w:rPr>
                      <w:rFonts w:ascii="Arial" w:hAnsi="Arial" w:cs="Arial"/>
                      <w:sz w:val="22"/>
                      <w:szCs w:val="22"/>
                    </w:rPr>
                    <w:t>ICI</w:t>
                  </w:r>
                </w:p>
              </w:tc>
              <w:tc>
                <w:tcPr>
                  <w:tcW w:w="1701" w:type="dxa"/>
                  <w:vAlign w:val="bottom"/>
                </w:tcPr>
                <w:p w14:paraId="653A4BBD" w14:textId="3B4E2D71" w:rsidR="00874D17" w:rsidRPr="000B64D4" w:rsidRDefault="00C36DC3" w:rsidP="00132E85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sz w:val="22"/>
                      <w:szCs w:val="22"/>
                    </w:rPr>
                    <w:t>Résidentiel</w:t>
                  </w:r>
                  <w:r w:rsidR="0046130B">
                    <w:rPr>
                      <w:rFonts w:ascii="Arial" w:hAnsi="Arial" w:cs="Arial"/>
                      <w:sz w:val="22"/>
                      <w:szCs w:val="22"/>
                    </w:rPr>
                    <w:t xml:space="preserve"> et ICI</w:t>
                  </w:r>
                </w:p>
              </w:tc>
              <w:tc>
                <w:tcPr>
                  <w:tcW w:w="2976" w:type="dxa"/>
                  <w:vAlign w:val="bottom"/>
                </w:tcPr>
                <w:p w14:paraId="08787FA9" w14:textId="6E903E42" w:rsidR="00874D17" w:rsidRPr="000B64D4" w:rsidRDefault="00C36DC3" w:rsidP="00132E85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sz w:val="22"/>
                      <w:szCs w:val="22"/>
                    </w:rPr>
                    <w:t>Municipalités</w:t>
                  </w:r>
                  <w:r w:rsidR="00132E85">
                    <w:rPr>
                      <w:rFonts w:ascii="Arial" w:hAnsi="Arial" w:cs="Arial"/>
                      <w:sz w:val="22"/>
                      <w:szCs w:val="22"/>
                    </w:rPr>
                    <w:t xml:space="preserve"> de moins de 5 000 habitants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 w14:paraId="11C61C63" w14:textId="77777777" w:rsidR="00874D17" w:rsidRPr="000B64D4" w:rsidRDefault="00874D17" w:rsidP="00A260A9">
                  <w:pPr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93C4AB3" w14:textId="3CC0337D" w:rsidR="00F05EF4" w:rsidRPr="000B5637" w:rsidRDefault="00F05EF4" w:rsidP="00DA797F">
            <w:pPr>
              <w:pStyle w:val="Paragraphedeliste"/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648D" w:rsidRPr="000B5637" w14:paraId="64D84898" w14:textId="77777777" w:rsidTr="0074648D">
        <w:trPr>
          <w:trHeight w:val="3378"/>
        </w:trPr>
        <w:tc>
          <w:tcPr>
            <w:tcW w:w="5000" w:type="pct"/>
          </w:tcPr>
          <w:p w14:paraId="0177173C" w14:textId="268BB358" w:rsidR="0074648D" w:rsidRPr="000B5637" w:rsidRDefault="0074648D" w:rsidP="001218D5">
            <w:pPr>
              <w:pStyle w:val="Titre2"/>
              <w:spacing w:before="120" w:after="120"/>
              <w:rPr>
                <w:sz w:val="22"/>
                <w:szCs w:val="22"/>
              </w:rPr>
            </w:pPr>
            <w:r w:rsidRPr="000B5637">
              <w:rPr>
                <w:sz w:val="22"/>
                <w:szCs w:val="22"/>
              </w:rPr>
              <w:t>Résultats attendus</w:t>
            </w:r>
          </w:p>
          <w:p w14:paraId="586C0784" w14:textId="77777777" w:rsidR="001218D5" w:rsidRPr="000B5637" w:rsidRDefault="001218D5" w:rsidP="001218D5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91"/>
              <w:gridCol w:w="3118"/>
              <w:gridCol w:w="2410"/>
            </w:tblGrid>
            <w:tr w:rsidR="0074648D" w:rsidRPr="000B5637" w14:paraId="550194A6" w14:textId="77777777" w:rsidTr="006E0D86">
              <w:trPr>
                <w:trHeight w:val="740"/>
              </w:trPr>
              <w:tc>
                <w:tcPr>
                  <w:tcW w:w="12191" w:type="dxa"/>
                  <w:shd w:val="clear" w:color="auto" w:fill="F2F2F2"/>
                  <w:vAlign w:val="bottom"/>
                </w:tcPr>
                <w:p w14:paraId="50C30D52" w14:textId="77777777" w:rsidR="0074648D" w:rsidRPr="000B5637" w:rsidRDefault="0074648D" w:rsidP="00132E85">
                  <w:pPr>
                    <w:pStyle w:val="Titre3"/>
                    <w:spacing w:before="120" w:after="60"/>
                    <w:rPr>
                      <w:sz w:val="22"/>
                      <w:szCs w:val="22"/>
                    </w:rPr>
                  </w:pPr>
                  <w:r w:rsidRPr="000B5637">
                    <w:rPr>
                      <w:sz w:val="22"/>
                      <w:szCs w:val="22"/>
                    </w:rPr>
                    <w:t xml:space="preserve">Indicateurs SMART </w:t>
                  </w:r>
                </w:p>
                <w:p w14:paraId="65E2F4CA" w14:textId="77777777" w:rsidR="0074648D" w:rsidRPr="000B5637" w:rsidRDefault="0074648D" w:rsidP="00132E85">
                  <w:pPr>
                    <w:pStyle w:val="Titre3"/>
                    <w:spacing w:after="60"/>
                    <w:rPr>
                      <w:sz w:val="22"/>
                      <w:szCs w:val="22"/>
                    </w:rPr>
                  </w:pPr>
                  <w:r w:rsidRPr="000B5637">
                    <w:rPr>
                      <w:sz w:val="22"/>
                      <w:szCs w:val="22"/>
                    </w:rPr>
                    <w:t>(Spécifique, Mesurable, Atteignable, Réalisable, Temporellement défini)</w:t>
                  </w:r>
                </w:p>
              </w:tc>
              <w:tc>
                <w:tcPr>
                  <w:tcW w:w="3118" w:type="dxa"/>
                  <w:shd w:val="clear" w:color="auto" w:fill="F2F2F2"/>
                  <w:vAlign w:val="bottom"/>
                </w:tcPr>
                <w:p w14:paraId="4ED5CD7D" w14:textId="77777777" w:rsidR="0074648D" w:rsidRPr="008B0E59" w:rsidRDefault="0074648D" w:rsidP="00132E85">
                  <w:pPr>
                    <w:pStyle w:val="Titre3"/>
                    <w:spacing w:before="120" w:after="60"/>
                    <w:rPr>
                      <w:sz w:val="22"/>
                      <w:szCs w:val="22"/>
                      <w:highlight w:val="yellow"/>
                    </w:rPr>
                  </w:pPr>
                  <w:r w:rsidRPr="005D6006">
                    <w:rPr>
                      <w:sz w:val="22"/>
                      <w:szCs w:val="22"/>
                    </w:rPr>
                    <w:t>Cibles</w:t>
                  </w:r>
                </w:p>
              </w:tc>
              <w:tc>
                <w:tcPr>
                  <w:tcW w:w="2410" w:type="dxa"/>
                  <w:shd w:val="clear" w:color="auto" w:fill="F2F2F2"/>
                  <w:vAlign w:val="bottom"/>
                </w:tcPr>
                <w:p w14:paraId="7B3901A8" w14:textId="77777777" w:rsidR="0074648D" w:rsidRPr="008B0E59" w:rsidRDefault="0074648D" w:rsidP="00132E85">
                  <w:pPr>
                    <w:pStyle w:val="Titre3"/>
                    <w:spacing w:before="120" w:after="60"/>
                    <w:rPr>
                      <w:sz w:val="22"/>
                      <w:szCs w:val="22"/>
                      <w:highlight w:val="yellow"/>
                    </w:rPr>
                  </w:pPr>
                  <w:r w:rsidRPr="00CE2B3C">
                    <w:rPr>
                      <w:sz w:val="22"/>
                      <w:szCs w:val="22"/>
                    </w:rPr>
                    <w:t>Fréquences de suivi</w:t>
                  </w:r>
                </w:p>
              </w:tc>
            </w:tr>
            <w:tr w:rsidR="0074648D" w:rsidRPr="000B5637" w14:paraId="4AA1DE61" w14:textId="77777777" w:rsidTr="006E0D86">
              <w:trPr>
                <w:trHeight w:val="314"/>
              </w:trPr>
              <w:tc>
                <w:tcPr>
                  <w:tcW w:w="12191" w:type="dxa"/>
                  <w:shd w:val="clear" w:color="auto" w:fill="auto"/>
                  <w:vAlign w:val="bottom"/>
                </w:tcPr>
                <w:p w14:paraId="38B07FA5" w14:textId="7715DB73" w:rsidR="0074648D" w:rsidRPr="000B64D4" w:rsidRDefault="00C36DC3" w:rsidP="00132E85">
                  <w:pPr>
                    <w:pStyle w:val="Paragraphedeliste"/>
                    <w:numPr>
                      <w:ilvl w:val="0"/>
                      <w:numId w:val="3"/>
                    </w:num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sz w:val="22"/>
                      <w:szCs w:val="22"/>
                    </w:rPr>
                    <w:t>Nombre de participants aux ateliers de formation</w:t>
                  </w:r>
                </w:p>
              </w:tc>
              <w:tc>
                <w:tcPr>
                  <w:tcW w:w="3118" w:type="dxa"/>
                  <w:vAlign w:val="bottom"/>
                </w:tcPr>
                <w:p w14:paraId="661DA086" w14:textId="7EB818EE" w:rsidR="0074648D" w:rsidRPr="000B64D4" w:rsidRDefault="00A00C58" w:rsidP="00132E85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35</w:t>
                  </w:r>
                  <w:r w:rsidR="00E4686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C36DC3" w:rsidRPr="000B64D4">
                    <w:rPr>
                      <w:rFonts w:ascii="Arial" w:hAnsi="Arial" w:cs="Arial"/>
                      <w:sz w:val="22"/>
                      <w:szCs w:val="22"/>
                    </w:rPr>
                    <w:t xml:space="preserve"> participants</w:t>
                  </w:r>
                  <w:r w:rsidR="00CE2B3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E46868">
                    <w:rPr>
                      <w:rFonts w:ascii="Arial" w:hAnsi="Arial" w:cs="Arial"/>
                      <w:sz w:val="22"/>
                      <w:szCs w:val="22"/>
                    </w:rPr>
                    <w:t>d’ici 202</w:t>
                  </w:r>
                  <w:r w:rsidR="002B0787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14:paraId="19A42EBE" w14:textId="35D1E0B8" w:rsidR="0074648D" w:rsidRPr="000B64D4" w:rsidRDefault="00A00C58" w:rsidP="00132E85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Annuel</w:t>
                  </w:r>
                </w:p>
              </w:tc>
            </w:tr>
            <w:tr w:rsidR="0074648D" w:rsidRPr="000B5637" w14:paraId="7780D80A" w14:textId="77777777" w:rsidTr="006E0D86">
              <w:tc>
                <w:tcPr>
                  <w:tcW w:w="12191" w:type="dxa"/>
                  <w:shd w:val="clear" w:color="auto" w:fill="auto"/>
                  <w:vAlign w:val="bottom"/>
                </w:tcPr>
                <w:p w14:paraId="3C9845A7" w14:textId="77018283" w:rsidR="0074648D" w:rsidRPr="000B64D4" w:rsidRDefault="00C36DC3" w:rsidP="00132E85">
                  <w:pPr>
                    <w:pStyle w:val="Paragraphedeliste"/>
                    <w:numPr>
                      <w:ilvl w:val="0"/>
                      <w:numId w:val="3"/>
                    </w:num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sz w:val="22"/>
                      <w:szCs w:val="22"/>
                    </w:rPr>
                    <w:t>Nombre de composteurs domestiques distribués</w:t>
                  </w:r>
                </w:p>
              </w:tc>
              <w:tc>
                <w:tcPr>
                  <w:tcW w:w="3118" w:type="dxa"/>
                  <w:vAlign w:val="bottom"/>
                </w:tcPr>
                <w:p w14:paraId="38B4DE40" w14:textId="049AEDC9" w:rsidR="0074648D" w:rsidRPr="000B64D4" w:rsidRDefault="00E46868" w:rsidP="00132E85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800 </w:t>
                  </w:r>
                  <w:r w:rsidR="00C36DC3" w:rsidRPr="000B64D4">
                    <w:rPr>
                      <w:rFonts w:ascii="Arial" w:hAnsi="Arial" w:cs="Arial"/>
                      <w:sz w:val="22"/>
                      <w:szCs w:val="22"/>
                    </w:rPr>
                    <w:t>composteurs</w:t>
                  </w:r>
                  <w:r w:rsidR="00CE2B3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d’ici 202</w:t>
                  </w:r>
                  <w:r w:rsidR="002B0787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  <w:r w:rsidR="00CE2B3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14:paraId="0DBF1B23" w14:textId="1CC52EB1" w:rsidR="0074648D" w:rsidRPr="000B64D4" w:rsidRDefault="00A00C58" w:rsidP="00132E85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Annuel</w:t>
                  </w:r>
                </w:p>
              </w:tc>
            </w:tr>
            <w:tr w:rsidR="00F675F7" w:rsidRPr="000B5637" w14:paraId="1E73861C" w14:textId="77777777" w:rsidTr="006E0D86">
              <w:tc>
                <w:tcPr>
                  <w:tcW w:w="12191" w:type="dxa"/>
                  <w:shd w:val="clear" w:color="auto" w:fill="auto"/>
                  <w:vAlign w:val="bottom"/>
                </w:tcPr>
                <w:p w14:paraId="57D2DDFE" w14:textId="29C7729B" w:rsidR="00F675F7" w:rsidRPr="000B64D4" w:rsidRDefault="00F675F7" w:rsidP="00132E85">
                  <w:pPr>
                    <w:pStyle w:val="Paragraphedeliste"/>
                    <w:numPr>
                      <w:ilvl w:val="0"/>
                      <w:numId w:val="3"/>
                    </w:num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60A9">
                    <w:rPr>
                      <w:rFonts w:ascii="Arial" w:hAnsi="Arial" w:cs="Arial"/>
                      <w:sz w:val="22"/>
                      <w:szCs w:val="22"/>
                    </w:rPr>
                    <w:t>Taux d’unités d’occupation résidentielles ayant un composteur domestique</w:t>
                  </w:r>
                  <w:r w:rsidR="00E46868">
                    <w:rPr>
                      <w:rFonts w:ascii="Arial" w:hAnsi="Arial" w:cs="Arial"/>
                      <w:sz w:val="22"/>
                      <w:szCs w:val="22"/>
                    </w:rPr>
                    <w:t xml:space="preserve"> dans les municipalités visées</w:t>
                  </w:r>
                </w:p>
              </w:tc>
              <w:tc>
                <w:tcPr>
                  <w:tcW w:w="3118" w:type="dxa"/>
                  <w:vAlign w:val="bottom"/>
                </w:tcPr>
                <w:p w14:paraId="4F9B4B77" w14:textId="26BC35B5" w:rsidR="00F675F7" w:rsidRPr="000B64D4" w:rsidRDefault="00F675F7" w:rsidP="00132E85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sz w:val="22"/>
                      <w:szCs w:val="22"/>
                    </w:rPr>
                    <w:t>70 %</w:t>
                  </w:r>
                  <w:r w:rsidR="00CE2B3C">
                    <w:rPr>
                      <w:rFonts w:ascii="Arial" w:hAnsi="Arial" w:cs="Arial"/>
                      <w:sz w:val="22"/>
                      <w:szCs w:val="22"/>
                    </w:rPr>
                    <w:t xml:space="preserve"> d’ici 202</w:t>
                  </w:r>
                  <w:r w:rsidR="002B0787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14:paraId="13AAE72E" w14:textId="37386969" w:rsidR="00F675F7" w:rsidRPr="000B64D4" w:rsidRDefault="00E46868" w:rsidP="00132E85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À la fin</w:t>
                  </w:r>
                </w:p>
              </w:tc>
            </w:tr>
            <w:tr w:rsidR="00A260A9" w:rsidRPr="000B5637" w14:paraId="201DF552" w14:textId="77777777" w:rsidTr="006E0D86">
              <w:tc>
                <w:tcPr>
                  <w:tcW w:w="12191" w:type="dxa"/>
                  <w:shd w:val="clear" w:color="auto" w:fill="auto"/>
                  <w:vAlign w:val="bottom"/>
                </w:tcPr>
                <w:p w14:paraId="0FA751FE" w14:textId="0D19711E" w:rsidR="00A260A9" w:rsidRPr="00A260A9" w:rsidRDefault="00A260A9" w:rsidP="00132E85">
                  <w:pPr>
                    <w:pStyle w:val="Paragraphedeliste"/>
                    <w:numPr>
                      <w:ilvl w:val="0"/>
                      <w:numId w:val="3"/>
                    </w:num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Nombre d’ICI participant sur une base volontaire</w:t>
                  </w:r>
                  <w:r w:rsidR="00E46868">
                    <w:rPr>
                      <w:rFonts w:ascii="Arial" w:hAnsi="Arial" w:cs="Arial"/>
                      <w:sz w:val="22"/>
                      <w:szCs w:val="22"/>
                    </w:rPr>
                    <w:t xml:space="preserve"> dans les municipalités visées</w:t>
                  </w:r>
                </w:p>
              </w:tc>
              <w:tc>
                <w:tcPr>
                  <w:tcW w:w="3118" w:type="dxa"/>
                  <w:vAlign w:val="bottom"/>
                </w:tcPr>
                <w:p w14:paraId="21014009" w14:textId="4C2191F2" w:rsidR="00A260A9" w:rsidRPr="000B64D4" w:rsidRDefault="00E46868" w:rsidP="00132E85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="00A260A9">
                    <w:rPr>
                      <w:rFonts w:ascii="Arial" w:hAnsi="Arial" w:cs="Arial"/>
                      <w:sz w:val="22"/>
                      <w:szCs w:val="22"/>
                    </w:rPr>
                    <w:t xml:space="preserve">0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d’ici 202</w:t>
                  </w:r>
                  <w:r w:rsidR="002B0787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14:paraId="48026D0A" w14:textId="4FFBD9F3" w:rsidR="00A260A9" w:rsidRPr="000B64D4" w:rsidRDefault="00E46868" w:rsidP="00132E85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À la fin</w:t>
                  </w:r>
                </w:p>
              </w:tc>
            </w:tr>
          </w:tbl>
          <w:p w14:paraId="7C5AB64C" w14:textId="77777777" w:rsidR="00984469" w:rsidRDefault="00984469" w:rsidP="00984469"/>
          <w:p w14:paraId="4DA9796B" w14:textId="77777777" w:rsidR="002A7022" w:rsidRDefault="002A7022" w:rsidP="00984469"/>
          <w:p w14:paraId="652202F4" w14:textId="532F0396" w:rsidR="00132E85" w:rsidRPr="00984469" w:rsidRDefault="00132E85" w:rsidP="00984469"/>
        </w:tc>
      </w:tr>
      <w:tr w:rsidR="00A93C00" w:rsidRPr="000B5637" w14:paraId="67803A45" w14:textId="77777777" w:rsidTr="008B0E59">
        <w:trPr>
          <w:trHeight w:val="109"/>
        </w:trPr>
        <w:tc>
          <w:tcPr>
            <w:tcW w:w="5000" w:type="pct"/>
          </w:tcPr>
          <w:p w14:paraId="4A13AEE7" w14:textId="77777777" w:rsidR="0074648D" w:rsidRPr="000B5637" w:rsidRDefault="0074648D" w:rsidP="001218D5">
            <w:pPr>
              <w:pStyle w:val="Titre2"/>
              <w:spacing w:before="120" w:after="120"/>
              <w:rPr>
                <w:sz w:val="22"/>
                <w:szCs w:val="22"/>
              </w:rPr>
            </w:pPr>
            <w:r w:rsidRPr="000B5637">
              <w:rPr>
                <w:sz w:val="22"/>
                <w:szCs w:val="22"/>
              </w:rPr>
              <w:lastRenderedPageBreak/>
              <w:t>Échéancier</w:t>
            </w:r>
          </w:p>
          <w:p w14:paraId="0852504B" w14:textId="36C6D148" w:rsidR="0074648D" w:rsidRPr="000B5637" w:rsidRDefault="00984469" w:rsidP="007464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Début</w:t>
            </w:r>
            <w:r w:rsidR="000725C9" w:rsidRPr="000B5637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en 2023</w:t>
            </w:r>
          </w:p>
          <w:p w14:paraId="003F8EB1" w14:textId="2694501F" w:rsidR="005D6006" w:rsidRDefault="00984469" w:rsidP="007464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Implantation terminée en 202</w:t>
            </w:r>
            <w:r w:rsidR="002B0787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054E10C7" w14:textId="2D1B029A" w:rsidR="00984469" w:rsidRPr="000B5637" w:rsidRDefault="00984469" w:rsidP="007464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Poursuite en continu des activités d’IS</w:t>
            </w:r>
            <w:r w:rsidR="005D6006">
              <w:rPr>
                <w:rFonts w:ascii="Arial" w:hAnsi="Arial" w:cs="Arial"/>
                <w:sz w:val="22"/>
                <w:szCs w:val="22"/>
              </w:rPr>
              <w:t>É</w:t>
            </w:r>
          </w:p>
          <w:p w14:paraId="04AC77E5" w14:textId="7D8A921E" w:rsidR="0074648D" w:rsidRPr="000B5637" w:rsidRDefault="0074648D" w:rsidP="007464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3C00" w:rsidRPr="000B5637" w14:paraId="7B4707F1" w14:textId="77777777" w:rsidTr="00480C3E">
        <w:trPr>
          <w:trHeight w:val="4638"/>
        </w:trPr>
        <w:tc>
          <w:tcPr>
            <w:tcW w:w="5000" w:type="pct"/>
          </w:tcPr>
          <w:p w14:paraId="324FA90D" w14:textId="778D892B" w:rsidR="00A93C00" w:rsidRPr="000B5637" w:rsidRDefault="00A93C00" w:rsidP="00A93C00">
            <w:pPr>
              <w:pStyle w:val="Titre3"/>
              <w:spacing w:before="120" w:after="240"/>
              <w:rPr>
                <w:sz w:val="22"/>
                <w:szCs w:val="22"/>
              </w:rPr>
            </w:pPr>
            <w:r w:rsidRPr="000B5637">
              <w:rPr>
                <w:sz w:val="22"/>
                <w:szCs w:val="22"/>
              </w:rPr>
              <w:t xml:space="preserve">Budget ventilé sur </w:t>
            </w:r>
            <w:r w:rsidR="000909C2" w:rsidRPr="000B5637">
              <w:rPr>
                <w:sz w:val="22"/>
                <w:szCs w:val="22"/>
              </w:rPr>
              <w:t>sept</w:t>
            </w:r>
            <w:r w:rsidRPr="000B5637">
              <w:rPr>
                <w:sz w:val="22"/>
                <w:szCs w:val="22"/>
              </w:rPr>
              <w:t xml:space="preserve"> ans</w:t>
            </w:r>
          </w:p>
          <w:p w14:paraId="0BD43F98" w14:textId="68985F31" w:rsidR="008F6899" w:rsidRPr="000B5637" w:rsidRDefault="008F6899" w:rsidP="00480C3E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Y="-1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0"/>
              <w:gridCol w:w="1276"/>
              <w:gridCol w:w="1276"/>
              <w:gridCol w:w="1276"/>
              <w:gridCol w:w="1276"/>
              <w:gridCol w:w="1276"/>
              <w:gridCol w:w="1276"/>
              <w:gridCol w:w="1276"/>
            </w:tblGrid>
            <w:tr w:rsidR="008F6899" w:rsidRPr="000B64D4" w14:paraId="39ACCE80" w14:textId="77777777" w:rsidTr="00480C3E">
              <w:trPr>
                <w:trHeight w:val="417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163C3E67" w14:textId="5F2A7A82" w:rsidR="008F6899" w:rsidRPr="000B64D4" w:rsidRDefault="008F6899" w:rsidP="009913A8">
                  <w:pPr>
                    <w:pStyle w:val="Titre3"/>
                    <w:spacing w:before="100" w:beforeAutospacing="1" w:after="60"/>
                    <w:rPr>
                      <w:sz w:val="22"/>
                      <w:szCs w:val="22"/>
                    </w:rPr>
                  </w:pPr>
                  <w:r w:rsidRPr="000B64D4">
                    <w:rPr>
                      <w:sz w:val="22"/>
                      <w:szCs w:val="22"/>
                    </w:rPr>
                    <w:t>Budget</w:t>
                  </w:r>
                  <w:r w:rsidR="00CE2B3C">
                    <w:rPr>
                      <w:sz w:val="22"/>
                      <w:szCs w:val="22"/>
                    </w:rPr>
                    <w:t xml:space="preserve"> </w:t>
                  </w:r>
                  <w:r w:rsidR="00CE2B3C" w:rsidRPr="00CE2B3C">
                    <w:rPr>
                      <w:i/>
                      <w:iCs/>
                      <w:sz w:val="22"/>
                      <w:szCs w:val="22"/>
                    </w:rPr>
                    <w:t>(fictif)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2032A4ED" w14:textId="421C38DB" w:rsidR="008F6899" w:rsidRPr="000B64D4" w:rsidRDefault="008F6899" w:rsidP="009913A8">
                  <w:pPr>
                    <w:spacing w:before="100" w:beforeAutospacing="1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b/>
                      <w:sz w:val="22"/>
                      <w:szCs w:val="22"/>
                    </w:rPr>
                    <w:t>202</w:t>
                  </w:r>
                  <w:r w:rsidR="00480C3E" w:rsidRPr="000B64D4"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bottom"/>
                </w:tcPr>
                <w:p w14:paraId="51EDD1B7" w14:textId="46841E03" w:rsidR="008F6899" w:rsidRPr="000B64D4" w:rsidRDefault="008F6899" w:rsidP="009913A8">
                  <w:pPr>
                    <w:spacing w:before="100" w:beforeAutospacing="1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b/>
                      <w:sz w:val="22"/>
                      <w:szCs w:val="22"/>
                    </w:rPr>
                    <w:t>202</w:t>
                  </w:r>
                  <w:r w:rsidR="00480C3E" w:rsidRPr="000B64D4">
                    <w:rPr>
                      <w:rFonts w:ascii="Arial" w:hAnsi="Arial" w:cs="Arial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bottom"/>
                </w:tcPr>
                <w:p w14:paraId="7AFC7A5F" w14:textId="334B3955" w:rsidR="008F6899" w:rsidRPr="000B64D4" w:rsidRDefault="008F6899" w:rsidP="009913A8">
                  <w:pPr>
                    <w:spacing w:before="100" w:beforeAutospacing="1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b/>
                      <w:sz w:val="22"/>
                      <w:szCs w:val="22"/>
                    </w:rPr>
                    <w:t>202</w:t>
                  </w:r>
                  <w:r w:rsidR="00480C3E" w:rsidRPr="000B64D4">
                    <w:rPr>
                      <w:rFonts w:ascii="Arial" w:hAnsi="Arial" w:cs="Arial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bottom"/>
                </w:tcPr>
                <w:p w14:paraId="4DCB78C9" w14:textId="12252E53" w:rsidR="008F6899" w:rsidRPr="000B64D4" w:rsidRDefault="008F6899" w:rsidP="009913A8">
                  <w:pPr>
                    <w:spacing w:before="100" w:beforeAutospacing="1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b/>
                      <w:sz w:val="22"/>
                      <w:szCs w:val="22"/>
                    </w:rPr>
                    <w:t>202</w:t>
                  </w:r>
                  <w:r w:rsidR="00480C3E" w:rsidRPr="000B64D4">
                    <w:rPr>
                      <w:rFonts w:ascii="Arial" w:hAnsi="Arial" w:cs="Arial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bottom"/>
                </w:tcPr>
                <w:p w14:paraId="5417F6A8" w14:textId="35C1C314" w:rsidR="008F6899" w:rsidRPr="000B64D4" w:rsidRDefault="008F6899" w:rsidP="009913A8">
                  <w:pPr>
                    <w:spacing w:before="100" w:beforeAutospacing="1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b/>
                      <w:sz w:val="22"/>
                      <w:szCs w:val="22"/>
                    </w:rPr>
                    <w:t>202</w:t>
                  </w:r>
                  <w:r w:rsidR="00480C3E" w:rsidRPr="000B64D4">
                    <w:rPr>
                      <w:rFonts w:ascii="Arial" w:hAnsi="Arial" w:cs="Arial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bottom"/>
                </w:tcPr>
                <w:p w14:paraId="46ED1C88" w14:textId="093BAC52" w:rsidR="008F6899" w:rsidRPr="000B64D4" w:rsidRDefault="008F6899" w:rsidP="009913A8">
                  <w:pPr>
                    <w:spacing w:before="100" w:beforeAutospacing="1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b/>
                      <w:sz w:val="22"/>
                      <w:szCs w:val="22"/>
                    </w:rPr>
                    <w:t>202</w:t>
                  </w:r>
                  <w:r w:rsidR="00480C3E" w:rsidRPr="000B64D4">
                    <w:rPr>
                      <w:rFonts w:ascii="Arial" w:hAnsi="Arial" w:cs="Arial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2B934D79" w14:textId="3A47A3C1" w:rsidR="008F6899" w:rsidRPr="000B64D4" w:rsidRDefault="008F6899" w:rsidP="009913A8">
                  <w:pPr>
                    <w:spacing w:before="100" w:beforeAutospacing="1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b/>
                      <w:sz w:val="22"/>
                      <w:szCs w:val="22"/>
                    </w:rPr>
                    <w:t>202</w:t>
                  </w:r>
                  <w:r w:rsidR="00480C3E" w:rsidRPr="000B64D4">
                    <w:rPr>
                      <w:rFonts w:ascii="Arial" w:hAnsi="Arial" w:cs="Arial"/>
                      <w:b/>
                      <w:sz w:val="22"/>
                      <w:szCs w:val="22"/>
                    </w:rPr>
                    <w:t>9</w:t>
                  </w:r>
                </w:p>
              </w:tc>
            </w:tr>
            <w:tr w:rsidR="008F6899" w:rsidRPr="000B64D4" w14:paraId="33C466BE" w14:textId="77777777" w:rsidTr="00480C3E">
              <w:trPr>
                <w:trHeight w:val="422"/>
              </w:trPr>
              <w:tc>
                <w:tcPr>
                  <w:tcW w:w="1786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7C84BF7F" w14:textId="3838D0E4" w:rsidR="008F6899" w:rsidRPr="000B64D4" w:rsidRDefault="008F6899" w:rsidP="009913A8">
                  <w:pPr>
                    <w:spacing w:before="100" w:beforeAutospacing="1" w:after="60"/>
                    <w:rPr>
                      <w:rFonts w:ascii="Arial" w:hAnsi="Arial" w:cs="Arial"/>
                      <w:b/>
                      <w:color w:val="1F497D" w:themeColor="text2"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b/>
                      <w:sz w:val="22"/>
                      <w:szCs w:val="22"/>
                    </w:rPr>
                    <w:t>Dépenses</w:t>
                  </w:r>
                </w:p>
              </w:tc>
            </w:tr>
            <w:tr w:rsidR="008F6899" w:rsidRPr="000B64D4" w14:paraId="26E58D9E" w14:textId="77777777" w:rsidTr="008F6899">
              <w:tc>
                <w:tcPr>
                  <w:tcW w:w="8930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10A665A9" w14:textId="77777777" w:rsidR="008F6899" w:rsidRPr="000B64D4" w:rsidRDefault="008F6899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Ressources humaines 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A96C7AE" w14:textId="72AFB972" w:rsidR="008F6899" w:rsidRPr="000B64D4" w:rsidRDefault="00487A9B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3 000 $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65773C65" w14:textId="799F5E0E" w:rsidR="008F6899" w:rsidRPr="000B64D4" w:rsidRDefault="00487A9B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3 000 $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2D838DE2" w14:textId="5B9B3976" w:rsidR="008F6899" w:rsidRPr="000B64D4" w:rsidRDefault="00487A9B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1 000 $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13BDDC82" w14:textId="152AFD69" w:rsidR="008F6899" w:rsidRPr="000B64D4" w:rsidRDefault="00487A9B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1 000 $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7B4A5FCE" w14:textId="24166FF1" w:rsidR="008F6899" w:rsidRPr="000B64D4" w:rsidRDefault="00487A9B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500 $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6A6C7895" w14:textId="641D4610" w:rsidR="008F6899" w:rsidRPr="000B64D4" w:rsidRDefault="00487A9B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500 $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2A54D4E5" w14:textId="78C9122A" w:rsidR="008F6899" w:rsidRPr="000B64D4" w:rsidRDefault="00487A9B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500 $</w:t>
                  </w:r>
                </w:p>
              </w:tc>
            </w:tr>
            <w:tr w:rsidR="008F6899" w:rsidRPr="000B64D4" w14:paraId="5988C509" w14:textId="77777777" w:rsidTr="008F6899">
              <w:tc>
                <w:tcPr>
                  <w:tcW w:w="8930" w:type="dxa"/>
                  <w:shd w:val="clear" w:color="auto" w:fill="auto"/>
                  <w:vAlign w:val="bottom"/>
                </w:tcPr>
                <w:p w14:paraId="2852094F" w14:textId="3D385986" w:rsidR="008F6899" w:rsidRPr="000B64D4" w:rsidRDefault="008F6899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Ressources externes</w:t>
                  </w:r>
                  <w:r w:rsidR="006C502D"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(mandat </w:t>
                  </w:r>
                  <w:r w:rsidR="002B078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pour </w:t>
                  </w:r>
                  <w:r w:rsidR="006C502D"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formations)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133D3D10" w14:textId="2E06924C" w:rsidR="008F6899" w:rsidRPr="000B64D4" w:rsidRDefault="00E46868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2 000 </w:t>
                  </w:r>
                  <w:r w:rsidR="0002280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$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193DED06" w14:textId="78938414" w:rsidR="008F6899" w:rsidRPr="000B64D4" w:rsidRDefault="00E46868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2 000</w:t>
                  </w:r>
                  <w:r w:rsidR="008B0E59"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$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744F51EA" w14:textId="062F8356" w:rsidR="008F6899" w:rsidRPr="000B64D4" w:rsidRDefault="002B0787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E4686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000</w:t>
                  </w:r>
                  <w:r w:rsidR="008B0E59"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$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0EAE2019" w14:textId="294A0A1B" w:rsidR="008F6899" w:rsidRPr="000B64D4" w:rsidRDefault="00E46868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1 000</w:t>
                  </w:r>
                  <w:r w:rsidR="008B0E59"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$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12FC29C2" w14:textId="41E6882F" w:rsidR="008F6899" w:rsidRPr="000B64D4" w:rsidRDefault="008B0E59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</w:t>
                  </w:r>
                  <w:r w:rsidR="00E4686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000</w:t>
                  </w:r>
                  <w:r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$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614BC8FF" w14:textId="23AEB93F" w:rsidR="008F6899" w:rsidRPr="000B64D4" w:rsidRDefault="008F6899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9B13C29" w14:textId="01057DEE" w:rsidR="008F6899" w:rsidRPr="000B64D4" w:rsidRDefault="008F6899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8F6899" w:rsidRPr="000B64D4" w14:paraId="241DCF78" w14:textId="77777777" w:rsidTr="008F6899">
              <w:tc>
                <w:tcPr>
                  <w:tcW w:w="8930" w:type="dxa"/>
                  <w:shd w:val="clear" w:color="auto" w:fill="auto"/>
                  <w:vAlign w:val="bottom"/>
                </w:tcPr>
                <w:p w14:paraId="4E53F8AD" w14:textId="0CCC934F" w:rsidR="008F6899" w:rsidRPr="000B64D4" w:rsidRDefault="008F6899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Ressources matérielles</w:t>
                  </w:r>
                  <w:r w:rsidR="006C502D"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6C502D" w:rsidRPr="009913A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(composteurs et </w:t>
                  </w:r>
                  <w:r w:rsidR="009913A8" w:rsidRPr="009913A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récipients</w:t>
                  </w:r>
                  <w:r w:rsidR="006C502D" w:rsidRPr="009913A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de cuisine)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0677E296" w14:textId="34E6E608" w:rsidR="008F6899" w:rsidRPr="000B64D4" w:rsidRDefault="00E46868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28 000 $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403C50E2" w14:textId="515F02BE" w:rsidR="008F6899" w:rsidRPr="000B64D4" w:rsidRDefault="00E46868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28</w:t>
                  </w:r>
                  <w:r w:rsidR="008B0E59"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000 $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6EB468E5" w14:textId="591FF383" w:rsidR="008F6899" w:rsidRPr="000B64D4" w:rsidRDefault="008F6899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4F74E47" w14:textId="39CDE040" w:rsidR="008F6899" w:rsidRPr="000B64D4" w:rsidRDefault="008F6899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633606F" w14:textId="2A20D42A" w:rsidR="008F6899" w:rsidRPr="000B64D4" w:rsidRDefault="008F6899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243903B2" w14:textId="48780BBA" w:rsidR="008F6899" w:rsidRPr="000B64D4" w:rsidRDefault="008F6899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64F7D760" w14:textId="336AD34D" w:rsidR="008F6899" w:rsidRPr="000B64D4" w:rsidRDefault="008F6899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8F6899" w:rsidRPr="000B64D4" w14:paraId="69B3401D" w14:textId="77777777" w:rsidTr="008F6899">
              <w:tc>
                <w:tcPr>
                  <w:tcW w:w="8930" w:type="dxa"/>
                  <w:shd w:val="clear" w:color="auto" w:fill="auto"/>
                  <w:vAlign w:val="bottom"/>
                </w:tcPr>
                <w:p w14:paraId="26ACE1D9" w14:textId="2051C141" w:rsidR="008F6899" w:rsidRPr="000B64D4" w:rsidRDefault="008F6899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Outils d’information, de sensibilisation et d’éducation (</w:t>
                  </w:r>
                  <w:r w:rsidR="00DB5DA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cartons</w:t>
                  </w:r>
                  <w:r w:rsidR="006C502D"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, </w:t>
                  </w:r>
                  <w:r w:rsidR="00DB5DA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publicités</w:t>
                  </w:r>
                  <w:r w:rsidR="002B078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 aide-mémoire</w:t>
                  </w:r>
                  <w:r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)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160FE99" w14:textId="3CA3A181" w:rsidR="008F6899" w:rsidRPr="000B64D4" w:rsidRDefault="00DB5DAC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2 000 $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11141956" w14:textId="66BF9C2F" w:rsidR="008F6899" w:rsidRPr="000B64D4" w:rsidRDefault="008B0E59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2 000 $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3497F6AF" w14:textId="1A2C1865" w:rsidR="008F6899" w:rsidRPr="000B64D4" w:rsidRDefault="00DB5DAC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8B0E59"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000 $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6B290917" w14:textId="185378E8" w:rsidR="008F6899" w:rsidRPr="000B64D4" w:rsidRDefault="00DB5DAC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8B0E59"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000 $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100E9874" w14:textId="4C078B0C" w:rsidR="008F6899" w:rsidRPr="000B64D4" w:rsidRDefault="00DB5DAC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8B0E59"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000 $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18A84E93" w14:textId="16A3EF89" w:rsidR="008F6899" w:rsidRPr="000B64D4" w:rsidRDefault="00DB5DAC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8B0E59"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000 $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4B1CC558" w14:textId="401C95E1" w:rsidR="008F6899" w:rsidRPr="000B64D4" w:rsidRDefault="00DB5DAC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1 000 $</w:t>
                  </w:r>
                </w:p>
              </w:tc>
            </w:tr>
            <w:tr w:rsidR="008F6899" w:rsidRPr="000B64D4" w14:paraId="01C551C1" w14:textId="77777777" w:rsidTr="00480C3E">
              <w:trPr>
                <w:trHeight w:val="357"/>
              </w:trPr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14:paraId="1CAF875B" w14:textId="60FD3800" w:rsidR="008F6899" w:rsidRPr="000B64D4" w:rsidRDefault="008F6899" w:rsidP="009913A8">
                  <w:pPr>
                    <w:spacing w:before="100" w:beforeAutospacing="1" w:after="60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Totaux </w:t>
                  </w:r>
                  <w:r w:rsidR="00A71924">
                    <w:rPr>
                      <w:rFonts w:ascii="Arial" w:hAnsi="Arial" w:cs="Arial"/>
                      <w:b/>
                      <w:sz w:val="22"/>
                      <w:szCs w:val="22"/>
                    </w:rPr>
                    <w:t>dépense</w:t>
                  </w:r>
                  <w:r w:rsidRPr="000B64D4">
                    <w:rPr>
                      <w:rFonts w:ascii="Arial" w:hAnsi="Arial" w:cs="Arial"/>
                      <w:b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14E87A57" w14:textId="3950517F" w:rsidR="008F6899" w:rsidRPr="000B64D4" w:rsidRDefault="00DB5DAC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="00487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 000 </w:t>
                  </w:r>
                  <w:r w:rsidR="008B0E59"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$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35AA0BA3" w14:textId="76B1018A" w:rsidR="008F6899" w:rsidRPr="000B64D4" w:rsidRDefault="00DB5DAC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="00487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="008B0E59"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000 $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4B5C5DB0" w14:textId="4CEC8CE1" w:rsidR="008F6899" w:rsidRPr="000B64D4" w:rsidRDefault="00487A9B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="008B0E59"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000 $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0688BED7" w14:textId="630848A8" w:rsidR="008F6899" w:rsidRPr="000B64D4" w:rsidRDefault="00487A9B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="008B0E59"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000 $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352B4017" w14:textId="389E383B" w:rsidR="008F6899" w:rsidRPr="000B64D4" w:rsidRDefault="00DB5DAC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8B0E59"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 w:rsidR="00487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="008B0E59"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00 $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728FE674" w14:textId="328EF99B" w:rsidR="008F6899" w:rsidRPr="000B64D4" w:rsidRDefault="00DB5DAC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8B0E59"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 w:rsidR="00487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="008B0E59"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00 $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578D3040" w14:textId="5A0B3F2A" w:rsidR="008F6899" w:rsidRPr="000B64D4" w:rsidRDefault="008B0E59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</w:t>
                  </w:r>
                  <w:r w:rsidR="00487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00 $</w:t>
                  </w:r>
                </w:p>
              </w:tc>
            </w:tr>
            <w:tr w:rsidR="008F6899" w:rsidRPr="000B64D4" w14:paraId="1353C4EE" w14:textId="77777777" w:rsidTr="00480C3E">
              <w:trPr>
                <w:trHeight w:val="373"/>
              </w:trPr>
              <w:tc>
                <w:tcPr>
                  <w:tcW w:w="17862" w:type="dxa"/>
                  <w:gridSpan w:val="8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09DE0A32" w14:textId="31830626" w:rsidR="008F6899" w:rsidRPr="000B64D4" w:rsidRDefault="008F6899" w:rsidP="009913A8">
                  <w:pPr>
                    <w:spacing w:before="100" w:beforeAutospacing="1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b/>
                      <w:sz w:val="22"/>
                      <w:szCs w:val="22"/>
                    </w:rPr>
                    <w:t>Revenus</w:t>
                  </w:r>
                </w:p>
              </w:tc>
            </w:tr>
            <w:tr w:rsidR="008F6899" w:rsidRPr="000B64D4" w14:paraId="6443C7E3" w14:textId="77777777" w:rsidTr="008F6899"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89AF659" w14:textId="4D1D49D7" w:rsidR="008F6899" w:rsidRPr="000B64D4" w:rsidRDefault="008F6899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color w:val="808080" w:themeColor="background1" w:themeShade="80"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480C3E"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Aide financière</w:t>
                  </w:r>
                  <w:r w:rsidR="006C502D"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– Programme ACDC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1BE99541" w14:textId="7E9B81B2" w:rsidR="008F6899" w:rsidRPr="000B64D4" w:rsidRDefault="00DB5DAC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(24 640 $)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6B0FA365" w14:textId="28F18BE7" w:rsidR="008F6899" w:rsidRPr="000B64D4" w:rsidRDefault="008B0E59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(</w:t>
                  </w:r>
                  <w:r w:rsidR="00DB5DA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9913A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 w:rsidR="00DB5DA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640</w:t>
                  </w:r>
                  <w:r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$)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A56DA9C" w14:textId="5590D3B1" w:rsidR="008F6899" w:rsidRPr="000B64D4" w:rsidRDefault="008F6899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211362C2" w14:textId="3015FEAD" w:rsidR="008F6899" w:rsidRPr="000B64D4" w:rsidRDefault="008F6899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3BA2A414" w14:textId="56D7F05D" w:rsidR="008F6899" w:rsidRPr="000B64D4" w:rsidRDefault="008F6899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2D273456" w14:textId="7B8515CF" w:rsidR="008F6899" w:rsidRPr="000B64D4" w:rsidRDefault="008F6899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1FC5027" w14:textId="4A25F4A5" w:rsidR="008F6899" w:rsidRPr="000B64D4" w:rsidRDefault="008F6899" w:rsidP="009913A8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DB5DAC" w:rsidRPr="000B64D4" w14:paraId="18C4885E" w14:textId="77777777" w:rsidTr="00480C3E">
              <w:trPr>
                <w:trHeight w:val="305"/>
              </w:trPr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14:paraId="0D7E2569" w14:textId="466662E1" w:rsidR="00DB5DAC" w:rsidRPr="000B64D4" w:rsidRDefault="00DB5DAC" w:rsidP="00DB5DAC">
                  <w:pPr>
                    <w:spacing w:before="100" w:beforeAutospacing="1" w:after="60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Totaux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revenus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3B6DF06E" w14:textId="202C5FA1" w:rsidR="00DB5DAC" w:rsidRPr="000B64D4" w:rsidRDefault="00DB5DAC" w:rsidP="00DB5DAC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(24 640 $)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03AD8A26" w14:textId="55065197" w:rsidR="00DB5DAC" w:rsidRPr="000B64D4" w:rsidRDefault="00DB5DAC" w:rsidP="00DB5DAC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(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</w:t>
                  </w:r>
                  <w:r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640</w:t>
                  </w:r>
                  <w:r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$)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4BCC3645" w14:textId="5EA85194" w:rsidR="00DB5DAC" w:rsidRPr="000B64D4" w:rsidRDefault="00DB5DAC" w:rsidP="00DB5DAC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37254408" w14:textId="7A4E7C2B" w:rsidR="00DB5DAC" w:rsidRPr="000B64D4" w:rsidRDefault="00DB5DAC" w:rsidP="00DB5DAC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1BF7855A" w14:textId="31AE1EFB" w:rsidR="00DB5DAC" w:rsidRPr="000B64D4" w:rsidRDefault="00DB5DAC" w:rsidP="00DB5DAC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30E39E28" w14:textId="1E710F43" w:rsidR="00DB5DAC" w:rsidRPr="000B64D4" w:rsidRDefault="00DB5DAC" w:rsidP="00DB5DAC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339993A5" w14:textId="353BA046" w:rsidR="00DB5DAC" w:rsidRPr="000B64D4" w:rsidRDefault="00DB5DAC" w:rsidP="00DB5DAC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DB5DAC" w:rsidRPr="000B64D4" w14:paraId="66BD03F6" w14:textId="77777777" w:rsidTr="00A71924">
              <w:trPr>
                <w:trHeight w:val="312"/>
              </w:trPr>
              <w:tc>
                <w:tcPr>
                  <w:tcW w:w="8930" w:type="dxa"/>
                  <w:shd w:val="clear" w:color="auto" w:fill="D9D9D9"/>
                  <w:vAlign w:val="bottom"/>
                </w:tcPr>
                <w:p w14:paraId="46B03239" w14:textId="77777777" w:rsidR="00DB5DAC" w:rsidRPr="000B64D4" w:rsidRDefault="00DB5DAC" w:rsidP="00DB5DAC">
                  <w:pPr>
                    <w:spacing w:before="100" w:beforeAutospacing="1" w:after="60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b/>
                      <w:sz w:val="22"/>
                      <w:szCs w:val="22"/>
                    </w:rPr>
                    <w:t>Grands totaux annuels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708397C2" w14:textId="5E15F3D3" w:rsidR="00DB5DAC" w:rsidRPr="000B64D4" w:rsidRDefault="00487A9B" w:rsidP="00DB5DAC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  <w:r w:rsidR="004F3209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 360 </w:t>
                  </w:r>
                  <w:r w:rsidR="00DB5DAC"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$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0361F2A1" w14:textId="053DF8F0" w:rsidR="00DB5DAC" w:rsidRPr="000B64D4" w:rsidRDefault="00487A9B" w:rsidP="00DB5DAC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  <w:r w:rsidR="004F320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360 $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752CC93C" w14:textId="4B5027F1" w:rsidR="00DB5DAC" w:rsidRPr="000B64D4" w:rsidRDefault="00487A9B" w:rsidP="00DB5DAC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="00DB5DAC"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000 $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0CF5D9EE" w14:textId="286BA673" w:rsidR="00DB5DAC" w:rsidRPr="000B64D4" w:rsidRDefault="00487A9B" w:rsidP="00DB5DAC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="00DB5DAC"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000 $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45E8B384" w14:textId="7A88C9FC" w:rsidR="00DB5DAC" w:rsidRPr="000B64D4" w:rsidRDefault="004F3209" w:rsidP="00DB5DAC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DB5DAC"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 w:rsidR="00487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="00DB5DAC"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00 $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0BB44775" w14:textId="2BA55E89" w:rsidR="00DB5DAC" w:rsidRPr="000B64D4" w:rsidRDefault="004F3209" w:rsidP="00DB5DAC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DB5DAC"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 w:rsidR="00487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="00DB5DAC"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00 $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5FA5B56C" w14:textId="67A24072" w:rsidR="00DB5DAC" w:rsidRPr="000B64D4" w:rsidRDefault="00DB5DAC" w:rsidP="00DB5DAC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</w:t>
                  </w:r>
                  <w:r w:rsidR="00487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Pr="000B64D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00 $</w:t>
                  </w:r>
                </w:p>
              </w:tc>
            </w:tr>
            <w:tr w:rsidR="00DB5DAC" w:rsidRPr="000B64D4" w14:paraId="08FF3635" w14:textId="77777777" w:rsidTr="00965110">
              <w:trPr>
                <w:trHeight w:val="312"/>
              </w:trPr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14:paraId="2F0DBE8C" w14:textId="46AEA05B" w:rsidR="00DB5DAC" w:rsidRPr="000B64D4" w:rsidRDefault="00DB5DAC" w:rsidP="00DB5DAC">
                  <w:pPr>
                    <w:spacing w:before="100" w:beforeAutospacing="1" w:after="60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Grand total sur sept ans</w:t>
                  </w:r>
                </w:p>
              </w:tc>
              <w:tc>
                <w:tcPr>
                  <w:tcW w:w="8932" w:type="dxa"/>
                  <w:gridSpan w:val="7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5B2080EF" w14:textId="5D5AC71B" w:rsidR="00DB5DAC" w:rsidRPr="000B64D4" w:rsidRDefault="00487A9B" w:rsidP="00DB5DAC">
                  <w:pPr>
                    <w:spacing w:before="100" w:beforeAutospacing="1"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="002B078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4F3209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4F320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DB5DA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0 $</w:t>
                  </w:r>
                </w:p>
              </w:tc>
            </w:tr>
          </w:tbl>
          <w:p w14:paraId="3FA014B4" w14:textId="77777777" w:rsidR="00A93C00" w:rsidRPr="000B5637" w:rsidRDefault="00A93C00" w:rsidP="00A93C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460" w:rsidRPr="000B5637" w14:paraId="118D9E35" w14:textId="77777777" w:rsidTr="0067702E">
        <w:trPr>
          <w:trHeight w:val="907"/>
        </w:trPr>
        <w:tc>
          <w:tcPr>
            <w:tcW w:w="5000" w:type="pct"/>
          </w:tcPr>
          <w:p w14:paraId="6F089E7C" w14:textId="77777777" w:rsidR="00CC3460" w:rsidRPr="000B5637" w:rsidRDefault="00CC3460" w:rsidP="00A93C00">
            <w:pPr>
              <w:pStyle w:val="Titre3"/>
              <w:spacing w:before="120" w:after="240"/>
              <w:rPr>
                <w:sz w:val="22"/>
                <w:szCs w:val="22"/>
              </w:rPr>
            </w:pPr>
            <w:r w:rsidRPr="000B5637">
              <w:rPr>
                <w:sz w:val="22"/>
                <w:szCs w:val="22"/>
              </w:rPr>
              <w:t>Commentaire</w:t>
            </w:r>
            <w:r w:rsidR="002E4E44" w:rsidRPr="000B5637">
              <w:rPr>
                <w:sz w:val="22"/>
                <w:szCs w:val="22"/>
              </w:rPr>
              <w:t>(</w:t>
            </w:r>
            <w:r w:rsidRPr="000B5637">
              <w:rPr>
                <w:sz w:val="22"/>
                <w:szCs w:val="22"/>
              </w:rPr>
              <w:t>s</w:t>
            </w:r>
            <w:r w:rsidR="002E4E44" w:rsidRPr="000B5637">
              <w:rPr>
                <w:sz w:val="22"/>
                <w:szCs w:val="22"/>
              </w:rPr>
              <w:t>)</w:t>
            </w:r>
            <w:r w:rsidRPr="000B5637">
              <w:rPr>
                <w:sz w:val="22"/>
                <w:szCs w:val="22"/>
              </w:rPr>
              <w:t xml:space="preserve"> ou précision</w:t>
            </w:r>
            <w:r w:rsidR="002E4E44" w:rsidRPr="000B5637">
              <w:rPr>
                <w:sz w:val="22"/>
                <w:szCs w:val="22"/>
              </w:rPr>
              <w:t>(</w:t>
            </w:r>
            <w:r w:rsidRPr="000B5637">
              <w:rPr>
                <w:sz w:val="22"/>
                <w:szCs w:val="22"/>
              </w:rPr>
              <w:t>s</w:t>
            </w:r>
            <w:r w:rsidR="002E4E44" w:rsidRPr="000B5637">
              <w:rPr>
                <w:sz w:val="22"/>
                <w:szCs w:val="22"/>
              </w:rPr>
              <w:t>)</w:t>
            </w:r>
            <w:r w:rsidRPr="000B5637">
              <w:rPr>
                <w:sz w:val="22"/>
                <w:szCs w:val="22"/>
              </w:rPr>
              <w:t xml:space="preserve"> sur la mesure</w:t>
            </w:r>
          </w:p>
          <w:p w14:paraId="38B4F7A7" w14:textId="77777777" w:rsidR="00165909" w:rsidRPr="000B5637" w:rsidRDefault="00165909" w:rsidP="001659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CB6D09" w14:textId="7A783680" w:rsidR="00B8674C" w:rsidRDefault="00B8674C" w:rsidP="00B8674C">
      <w:pPr>
        <w:ind w:right="570"/>
        <w:rPr>
          <w:rFonts w:ascii="Arial" w:hAnsi="Arial" w:cs="Arial"/>
          <w:b/>
          <w:sz w:val="18"/>
          <w:szCs w:val="24"/>
        </w:rPr>
      </w:pPr>
    </w:p>
    <w:p w14:paraId="70CFB506" w14:textId="6B609001" w:rsidR="00B8674C" w:rsidRDefault="00B8674C" w:rsidP="00B8674C">
      <w:pPr>
        <w:ind w:right="570"/>
        <w:rPr>
          <w:rFonts w:ascii="Arial" w:hAnsi="Arial" w:cs="Arial"/>
          <w:b/>
          <w:sz w:val="18"/>
          <w:szCs w:val="24"/>
        </w:rPr>
      </w:pPr>
    </w:p>
    <w:p w14:paraId="728154B2" w14:textId="669B24E0" w:rsidR="00B8674C" w:rsidRDefault="00B8674C" w:rsidP="00B8674C">
      <w:pPr>
        <w:ind w:right="570"/>
        <w:rPr>
          <w:rFonts w:ascii="Arial" w:hAnsi="Arial" w:cs="Arial"/>
          <w:b/>
          <w:sz w:val="18"/>
          <w:szCs w:val="24"/>
        </w:rPr>
      </w:pPr>
    </w:p>
    <w:p w14:paraId="268ADCB2" w14:textId="77777777" w:rsidR="00B8674C" w:rsidRPr="0074648D" w:rsidRDefault="00B8674C" w:rsidP="00B8674C">
      <w:pPr>
        <w:ind w:right="570"/>
        <w:rPr>
          <w:rFonts w:ascii="Arial" w:hAnsi="Arial" w:cs="Arial"/>
          <w:b/>
          <w:i/>
          <w:color w:val="808080" w:themeColor="background1" w:themeShade="80"/>
          <w:sz w:val="24"/>
          <w:szCs w:val="36"/>
        </w:rPr>
      </w:pPr>
      <w:r w:rsidRPr="0074648D">
        <w:rPr>
          <w:rFonts w:ascii="Arial" w:hAnsi="Arial" w:cs="Arial"/>
          <w:b/>
          <w:i/>
          <w:color w:val="808080" w:themeColor="background1" w:themeShade="80"/>
          <w:sz w:val="24"/>
          <w:szCs w:val="36"/>
        </w:rPr>
        <w:t>Note sur ce modèle de présentation de mesure</w:t>
      </w:r>
    </w:p>
    <w:p w14:paraId="3841591A" w14:textId="77777777" w:rsidR="00B8674C" w:rsidRPr="0074648D" w:rsidRDefault="00B8674C" w:rsidP="00B8674C">
      <w:pPr>
        <w:ind w:right="570"/>
        <w:rPr>
          <w:rFonts w:ascii="Arial" w:hAnsi="Arial" w:cs="Arial"/>
          <w:b/>
          <w:i/>
          <w:color w:val="808080" w:themeColor="background1" w:themeShade="80"/>
          <w:sz w:val="18"/>
          <w:szCs w:val="18"/>
        </w:rPr>
      </w:pPr>
    </w:p>
    <w:p w14:paraId="68E29B16" w14:textId="6C8DBED4" w:rsidR="00B8674C" w:rsidRPr="0074648D" w:rsidRDefault="00B8674C" w:rsidP="00B8674C">
      <w:pPr>
        <w:ind w:right="570"/>
        <w:rPr>
          <w:rFonts w:ascii="Arial" w:hAnsi="Arial" w:cs="Arial"/>
          <w:b/>
          <w:sz w:val="24"/>
          <w:szCs w:val="36"/>
        </w:rPr>
      </w:pPr>
      <w:r w:rsidRPr="0074648D">
        <w:rPr>
          <w:rFonts w:ascii="Arial" w:hAnsi="Arial" w:cs="Arial"/>
          <w:i/>
          <w:color w:val="808080" w:themeColor="background1" w:themeShade="80"/>
          <w:sz w:val="24"/>
          <w:szCs w:val="36"/>
        </w:rPr>
        <w:t>Ce modèle est un gabarit dont l’utilisation est facultative dans le cadre de la révision des PGMR et qui peut être adapté selon vos besoins. Il tient compte des dispositions prévues à l’article 53.9 de la LQE et peut vous permettre de vous assurer de couvrir tous les éléments importants de la proposition de mise en œuvre d’un PGMR.</w:t>
      </w:r>
    </w:p>
    <w:p w14:paraId="22F0E963" w14:textId="0F363B1B" w:rsidR="00B8674C" w:rsidRPr="0074648D" w:rsidRDefault="00B8674C" w:rsidP="00B8674C">
      <w:pPr>
        <w:ind w:right="570"/>
        <w:rPr>
          <w:rFonts w:ascii="Arial" w:hAnsi="Arial" w:cs="Arial"/>
          <w:b/>
          <w:sz w:val="22"/>
          <w:szCs w:val="32"/>
        </w:rPr>
      </w:pPr>
    </w:p>
    <w:p w14:paraId="2E8640DE" w14:textId="6F73581E" w:rsidR="00B8674C" w:rsidRDefault="00B8674C" w:rsidP="00B8674C">
      <w:pPr>
        <w:ind w:right="570"/>
        <w:rPr>
          <w:rFonts w:ascii="Arial" w:hAnsi="Arial" w:cs="Arial"/>
          <w:b/>
          <w:sz w:val="18"/>
          <w:szCs w:val="24"/>
        </w:rPr>
      </w:pPr>
    </w:p>
    <w:p w14:paraId="37085E13" w14:textId="77777777" w:rsidR="00B8674C" w:rsidRDefault="00B8674C" w:rsidP="00B8674C">
      <w:pPr>
        <w:ind w:right="570"/>
        <w:rPr>
          <w:rFonts w:ascii="Arial" w:hAnsi="Arial" w:cs="Arial"/>
          <w:b/>
          <w:sz w:val="18"/>
          <w:szCs w:val="24"/>
        </w:rPr>
      </w:pPr>
    </w:p>
    <w:sectPr w:rsidR="00B8674C" w:rsidSect="00772BC1">
      <w:headerReference w:type="default" r:id="rId8"/>
      <w:pgSz w:w="20160" w:h="12240" w:orient="landscape" w:code="5"/>
      <w:pgMar w:top="720" w:right="720" w:bottom="568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B05FA" w14:textId="77777777" w:rsidR="00550864" w:rsidRDefault="00550864" w:rsidP="005B6B42">
      <w:r>
        <w:separator/>
      </w:r>
    </w:p>
  </w:endnote>
  <w:endnote w:type="continuationSeparator" w:id="0">
    <w:p w14:paraId="0BD12E7C" w14:textId="77777777" w:rsidR="00550864" w:rsidRDefault="00550864" w:rsidP="005B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4D54" w14:textId="77777777" w:rsidR="00550864" w:rsidRDefault="00550864" w:rsidP="005B6B42">
      <w:r>
        <w:separator/>
      </w:r>
    </w:p>
  </w:footnote>
  <w:footnote w:type="continuationSeparator" w:id="0">
    <w:p w14:paraId="68DCBC25" w14:textId="77777777" w:rsidR="00550864" w:rsidRDefault="00550864" w:rsidP="005B6B42">
      <w:r>
        <w:continuationSeparator/>
      </w:r>
    </w:p>
  </w:footnote>
  <w:footnote w:id="1">
    <w:p w14:paraId="0F154470" w14:textId="4568BE20" w:rsidR="00FD20BC" w:rsidRPr="000725C9" w:rsidRDefault="00FD20BC">
      <w:pPr>
        <w:pStyle w:val="Notedebasdepage"/>
        <w:rPr>
          <w:rFonts w:ascii="Arial" w:hAnsi="Arial" w:cs="Arial"/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0725C9">
        <w:rPr>
          <w:rFonts w:ascii="Arial" w:hAnsi="Arial" w:cs="Arial"/>
          <w:sz w:val="18"/>
          <w:szCs w:val="18"/>
        </w:rPr>
        <w:t xml:space="preserve">Secteurs de génération de matières résiduelles : résidentiel; </w:t>
      </w:r>
      <w:r w:rsidR="001D5246" w:rsidRPr="000725C9">
        <w:rPr>
          <w:rFonts w:ascii="Arial" w:hAnsi="Arial" w:cs="Arial"/>
          <w:sz w:val="18"/>
          <w:szCs w:val="18"/>
        </w:rPr>
        <w:t>i</w:t>
      </w:r>
      <w:r w:rsidRPr="000725C9">
        <w:rPr>
          <w:rFonts w:ascii="Arial" w:hAnsi="Arial" w:cs="Arial"/>
          <w:sz w:val="18"/>
          <w:szCs w:val="18"/>
        </w:rPr>
        <w:t>ndustries, commerces et institutions (ICI); construction, rénovation et démolition (CRD).</w:t>
      </w:r>
    </w:p>
  </w:footnote>
  <w:footnote w:id="2">
    <w:p w14:paraId="2D9DF9EF" w14:textId="4B98C16F" w:rsidR="00FD20BC" w:rsidRPr="000725C9" w:rsidRDefault="00FD20BC">
      <w:pPr>
        <w:pStyle w:val="Notedebasdepage"/>
        <w:rPr>
          <w:rFonts w:ascii="Arial" w:hAnsi="Arial" w:cs="Arial"/>
          <w:sz w:val="18"/>
          <w:szCs w:val="18"/>
        </w:rPr>
      </w:pPr>
      <w:r w:rsidRPr="000725C9">
        <w:rPr>
          <w:rStyle w:val="Appelnotedebasdep"/>
          <w:rFonts w:ascii="Arial" w:hAnsi="Arial" w:cs="Arial"/>
          <w:sz w:val="18"/>
          <w:szCs w:val="18"/>
        </w:rPr>
        <w:footnoteRef/>
      </w:r>
      <w:r w:rsidRPr="000725C9">
        <w:rPr>
          <w:rFonts w:ascii="Arial" w:hAnsi="Arial" w:cs="Arial"/>
          <w:sz w:val="18"/>
          <w:szCs w:val="18"/>
        </w:rPr>
        <w:t xml:space="preserve"> </w:t>
      </w:r>
      <w:r w:rsidR="000725C9">
        <w:rPr>
          <w:rFonts w:ascii="Arial" w:hAnsi="Arial" w:cs="Arial"/>
          <w:sz w:val="18"/>
          <w:szCs w:val="18"/>
        </w:rPr>
        <w:t xml:space="preserve">Acteur responsable de la mise en œuvre. Ex. </w:t>
      </w:r>
      <w:r w:rsidRPr="000725C9">
        <w:rPr>
          <w:rFonts w:ascii="Arial" w:hAnsi="Arial" w:cs="Arial"/>
          <w:sz w:val="18"/>
          <w:szCs w:val="18"/>
        </w:rPr>
        <w:t xml:space="preserve">: MRC, municipalités, régie intermunicipale, centre local de développement, chambre de commerce, organisme à but non lucratif, partenaires privés, centre d’action bénévole, etc. </w:t>
      </w:r>
    </w:p>
  </w:footnote>
  <w:footnote w:id="3">
    <w:p w14:paraId="6E6EE551" w14:textId="79E556CF" w:rsidR="00FD20BC" w:rsidRDefault="00FD20BC">
      <w:pPr>
        <w:pStyle w:val="Notedebasdepage"/>
      </w:pPr>
      <w:r w:rsidRPr="000725C9">
        <w:rPr>
          <w:rStyle w:val="Appelnotedebasdep"/>
          <w:rFonts w:ascii="Arial" w:hAnsi="Arial" w:cs="Arial"/>
          <w:sz w:val="18"/>
          <w:szCs w:val="18"/>
        </w:rPr>
        <w:footnoteRef/>
      </w:r>
      <w:r w:rsidRPr="000725C9">
        <w:rPr>
          <w:rFonts w:ascii="Arial" w:hAnsi="Arial" w:cs="Arial"/>
          <w:sz w:val="18"/>
          <w:szCs w:val="18"/>
        </w:rPr>
        <w:t xml:space="preserve"> L</w:t>
      </w:r>
      <w:r w:rsidR="001218D5" w:rsidRPr="000725C9">
        <w:rPr>
          <w:rFonts w:ascii="Arial" w:hAnsi="Arial" w:cs="Arial"/>
          <w:sz w:val="18"/>
          <w:szCs w:val="18"/>
        </w:rPr>
        <w:t>es</w:t>
      </w:r>
      <w:r w:rsidRPr="000725C9">
        <w:rPr>
          <w:rFonts w:ascii="Arial" w:hAnsi="Arial" w:cs="Arial"/>
          <w:sz w:val="18"/>
          <w:szCs w:val="18"/>
        </w:rPr>
        <w:t xml:space="preserve"> responsabilité</w:t>
      </w:r>
      <w:r w:rsidR="001218D5" w:rsidRPr="000725C9">
        <w:rPr>
          <w:rFonts w:ascii="Arial" w:hAnsi="Arial" w:cs="Arial"/>
          <w:sz w:val="18"/>
          <w:szCs w:val="18"/>
        </w:rPr>
        <w:t>s</w:t>
      </w:r>
      <w:r w:rsidRPr="000725C9">
        <w:rPr>
          <w:rFonts w:ascii="Arial" w:hAnsi="Arial" w:cs="Arial"/>
          <w:sz w:val="18"/>
          <w:szCs w:val="18"/>
        </w:rPr>
        <w:t xml:space="preserve"> de chaque acteur doi</w:t>
      </w:r>
      <w:r w:rsidR="001218D5" w:rsidRPr="000725C9">
        <w:rPr>
          <w:rFonts w:ascii="Arial" w:hAnsi="Arial" w:cs="Arial"/>
          <w:sz w:val="18"/>
          <w:szCs w:val="18"/>
        </w:rPr>
        <w:t>vent</w:t>
      </w:r>
      <w:r w:rsidRPr="000725C9">
        <w:rPr>
          <w:rFonts w:ascii="Arial" w:hAnsi="Arial" w:cs="Arial"/>
          <w:sz w:val="18"/>
          <w:szCs w:val="18"/>
        </w:rPr>
        <w:t xml:space="preserve"> être clairement établie</w:t>
      </w:r>
      <w:r w:rsidR="001218D5" w:rsidRPr="000725C9">
        <w:rPr>
          <w:rFonts w:ascii="Arial" w:hAnsi="Arial" w:cs="Arial"/>
          <w:sz w:val="18"/>
          <w:szCs w:val="18"/>
        </w:rPr>
        <w:t>s</w:t>
      </w:r>
      <w:r w:rsidRPr="000725C9">
        <w:rPr>
          <w:rFonts w:ascii="Arial" w:hAnsi="Arial" w:cs="Arial"/>
          <w:sz w:val="18"/>
          <w:szCs w:val="18"/>
        </w:rPr>
        <w:t xml:space="preserve"> </w:t>
      </w:r>
      <w:r w:rsidR="000725C9" w:rsidRPr="000725C9">
        <w:rPr>
          <w:rFonts w:ascii="Arial" w:hAnsi="Arial" w:cs="Arial"/>
          <w:sz w:val="18"/>
          <w:szCs w:val="18"/>
        </w:rPr>
        <w:t>pour chaque mesure du plan</w:t>
      </w:r>
      <w:r w:rsidRPr="000725C9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D870" w14:textId="77777777" w:rsidR="008E0629" w:rsidRDefault="005E0F10">
    <w:pPr>
      <w:pStyle w:val="En-tte"/>
    </w:pPr>
    <w:r>
      <w:pict w14:anchorId="0DFD92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E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24CD"/>
    <w:multiLevelType w:val="hybridMultilevel"/>
    <w:tmpl w:val="F35EFAFC"/>
    <w:lvl w:ilvl="0" w:tplc="B25C09EC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1F5E7F"/>
    <w:multiLevelType w:val="hybridMultilevel"/>
    <w:tmpl w:val="EA623104"/>
    <w:lvl w:ilvl="0" w:tplc="B25C09E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85CB5"/>
    <w:multiLevelType w:val="hybridMultilevel"/>
    <w:tmpl w:val="9126CA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46D03"/>
    <w:multiLevelType w:val="multilevel"/>
    <w:tmpl w:val="D7FC6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65A0E60"/>
    <w:multiLevelType w:val="hybridMultilevel"/>
    <w:tmpl w:val="70363F6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916DA2"/>
    <w:multiLevelType w:val="multilevel"/>
    <w:tmpl w:val="45C2B4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6" w15:restartNumberingAfterBreak="0">
    <w:nsid w:val="7F0A717A"/>
    <w:multiLevelType w:val="hybridMultilevel"/>
    <w:tmpl w:val="124A2758"/>
    <w:lvl w:ilvl="0" w:tplc="472E44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814A1"/>
    <w:multiLevelType w:val="multilevel"/>
    <w:tmpl w:val="04D4A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42"/>
    <w:rsid w:val="00020589"/>
    <w:rsid w:val="00022807"/>
    <w:rsid w:val="00025BE0"/>
    <w:rsid w:val="00047794"/>
    <w:rsid w:val="000656CC"/>
    <w:rsid w:val="000725C9"/>
    <w:rsid w:val="00075A8D"/>
    <w:rsid w:val="00080CDA"/>
    <w:rsid w:val="000813CD"/>
    <w:rsid w:val="00086028"/>
    <w:rsid w:val="000909C2"/>
    <w:rsid w:val="000B5637"/>
    <w:rsid w:val="000B64D4"/>
    <w:rsid w:val="000B6DED"/>
    <w:rsid w:val="000D414D"/>
    <w:rsid w:val="001218D5"/>
    <w:rsid w:val="001317F5"/>
    <w:rsid w:val="00131F5A"/>
    <w:rsid w:val="00132E85"/>
    <w:rsid w:val="00147FEC"/>
    <w:rsid w:val="001556D9"/>
    <w:rsid w:val="00165909"/>
    <w:rsid w:val="0017364E"/>
    <w:rsid w:val="001A0F38"/>
    <w:rsid w:val="001A79F7"/>
    <w:rsid w:val="001B1EBF"/>
    <w:rsid w:val="001B4C01"/>
    <w:rsid w:val="001C7C0C"/>
    <w:rsid w:val="001C7E45"/>
    <w:rsid w:val="001D0744"/>
    <w:rsid w:val="001D5246"/>
    <w:rsid w:val="001D6B32"/>
    <w:rsid w:val="001D7907"/>
    <w:rsid w:val="001E7FE5"/>
    <w:rsid w:val="001F0C86"/>
    <w:rsid w:val="002032F3"/>
    <w:rsid w:val="00245898"/>
    <w:rsid w:val="00254174"/>
    <w:rsid w:val="002610DD"/>
    <w:rsid w:val="00275133"/>
    <w:rsid w:val="002930C7"/>
    <w:rsid w:val="00293761"/>
    <w:rsid w:val="002A7022"/>
    <w:rsid w:val="002B0787"/>
    <w:rsid w:val="002B1A71"/>
    <w:rsid w:val="002B267B"/>
    <w:rsid w:val="002C55E7"/>
    <w:rsid w:val="002E4E44"/>
    <w:rsid w:val="002F5BC2"/>
    <w:rsid w:val="00300882"/>
    <w:rsid w:val="00304CE3"/>
    <w:rsid w:val="003144A0"/>
    <w:rsid w:val="00315E94"/>
    <w:rsid w:val="003224B5"/>
    <w:rsid w:val="0033354B"/>
    <w:rsid w:val="003346C7"/>
    <w:rsid w:val="003641DB"/>
    <w:rsid w:val="00365344"/>
    <w:rsid w:val="0037411A"/>
    <w:rsid w:val="00392D76"/>
    <w:rsid w:val="003976D3"/>
    <w:rsid w:val="003C6113"/>
    <w:rsid w:val="003D3EE4"/>
    <w:rsid w:val="003D6AC0"/>
    <w:rsid w:val="004030CA"/>
    <w:rsid w:val="00413DAA"/>
    <w:rsid w:val="00416CBE"/>
    <w:rsid w:val="00425E82"/>
    <w:rsid w:val="00427E79"/>
    <w:rsid w:val="00430A0A"/>
    <w:rsid w:val="004547EC"/>
    <w:rsid w:val="0046130B"/>
    <w:rsid w:val="00480C3E"/>
    <w:rsid w:val="00487A9B"/>
    <w:rsid w:val="00492FE7"/>
    <w:rsid w:val="00496007"/>
    <w:rsid w:val="004C1F38"/>
    <w:rsid w:val="004C21CE"/>
    <w:rsid w:val="004E13E3"/>
    <w:rsid w:val="004F3209"/>
    <w:rsid w:val="00500EE8"/>
    <w:rsid w:val="00505FB2"/>
    <w:rsid w:val="0052570D"/>
    <w:rsid w:val="00530B7A"/>
    <w:rsid w:val="00550864"/>
    <w:rsid w:val="00554F42"/>
    <w:rsid w:val="00564CD7"/>
    <w:rsid w:val="00565B72"/>
    <w:rsid w:val="005674DF"/>
    <w:rsid w:val="00572BF1"/>
    <w:rsid w:val="00572E8A"/>
    <w:rsid w:val="005745FC"/>
    <w:rsid w:val="0058255F"/>
    <w:rsid w:val="00593E62"/>
    <w:rsid w:val="00597197"/>
    <w:rsid w:val="005B6837"/>
    <w:rsid w:val="005B6B42"/>
    <w:rsid w:val="005B723E"/>
    <w:rsid w:val="005C34C9"/>
    <w:rsid w:val="005C4E5F"/>
    <w:rsid w:val="005C6DB8"/>
    <w:rsid w:val="005D6006"/>
    <w:rsid w:val="005D781A"/>
    <w:rsid w:val="005E0184"/>
    <w:rsid w:val="005E0F10"/>
    <w:rsid w:val="005F031A"/>
    <w:rsid w:val="005F5E93"/>
    <w:rsid w:val="00603B38"/>
    <w:rsid w:val="006152D5"/>
    <w:rsid w:val="006165C1"/>
    <w:rsid w:val="00623392"/>
    <w:rsid w:val="00624DF7"/>
    <w:rsid w:val="006250F3"/>
    <w:rsid w:val="00632F07"/>
    <w:rsid w:val="00643782"/>
    <w:rsid w:val="006535FB"/>
    <w:rsid w:val="00676F55"/>
    <w:rsid w:val="0067702E"/>
    <w:rsid w:val="00680340"/>
    <w:rsid w:val="00681D99"/>
    <w:rsid w:val="00683047"/>
    <w:rsid w:val="00685A3E"/>
    <w:rsid w:val="006A40B1"/>
    <w:rsid w:val="006C340E"/>
    <w:rsid w:val="006C502D"/>
    <w:rsid w:val="006D1418"/>
    <w:rsid w:val="006D4355"/>
    <w:rsid w:val="006D5A9D"/>
    <w:rsid w:val="006E0D86"/>
    <w:rsid w:val="006E2404"/>
    <w:rsid w:val="006E5453"/>
    <w:rsid w:val="00710406"/>
    <w:rsid w:val="0071354A"/>
    <w:rsid w:val="00713A89"/>
    <w:rsid w:val="00724404"/>
    <w:rsid w:val="007340F7"/>
    <w:rsid w:val="0074648D"/>
    <w:rsid w:val="0075697D"/>
    <w:rsid w:val="00772BC1"/>
    <w:rsid w:val="007854EB"/>
    <w:rsid w:val="0079535E"/>
    <w:rsid w:val="00795DD6"/>
    <w:rsid w:val="00797A0A"/>
    <w:rsid w:val="007A1F96"/>
    <w:rsid w:val="007B0C90"/>
    <w:rsid w:val="007C1ED4"/>
    <w:rsid w:val="007C35EB"/>
    <w:rsid w:val="007D10BC"/>
    <w:rsid w:val="007D2817"/>
    <w:rsid w:val="007D3A83"/>
    <w:rsid w:val="007E4753"/>
    <w:rsid w:val="007E70E6"/>
    <w:rsid w:val="007F2AA4"/>
    <w:rsid w:val="0080141A"/>
    <w:rsid w:val="00802E59"/>
    <w:rsid w:val="0081145E"/>
    <w:rsid w:val="00826A17"/>
    <w:rsid w:val="00867008"/>
    <w:rsid w:val="00874D17"/>
    <w:rsid w:val="00880698"/>
    <w:rsid w:val="008A2DB4"/>
    <w:rsid w:val="008B0E59"/>
    <w:rsid w:val="008B1BE4"/>
    <w:rsid w:val="008C6E71"/>
    <w:rsid w:val="008C7478"/>
    <w:rsid w:val="008D040F"/>
    <w:rsid w:val="008E0094"/>
    <w:rsid w:val="008E0629"/>
    <w:rsid w:val="008E3AFE"/>
    <w:rsid w:val="008E439F"/>
    <w:rsid w:val="008F6899"/>
    <w:rsid w:val="008F79C9"/>
    <w:rsid w:val="00902F86"/>
    <w:rsid w:val="00903A4B"/>
    <w:rsid w:val="00914828"/>
    <w:rsid w:val="009212AD"/>
    <w:rsid w:val="009256FF"/>
    <w:rsid w:val="00961CB9"/>
    <w:rsid w:val="0096291F"/>
    <w:rsid w:val="00975B47"/>
    <w:rsid w:val="0098049C"/>
    <w:rsid w:val="0098253F"/>
    <w:rsid w:val="009843D6"/>
    <w:rsid w:val="00984469"/>
    <w:rsid w:val="009913A8"/>
    <w:rsid w:val="009A3A14"/>
    <w:rsid w:val="009C09F3"/>
    <w:rsid w:val="009D1506"/>
    <w:rsid w:val="009D57FD"/>
    <w:rsid w:val="009E01DD"/>
    <w:rsid w:val="009E5F4C"/>
    <w:rsid w:val="009F3D84"/>
    <w:rsid w:val="00A00C58"/>
    <w:rsid w:val="00A04F0E"/>
    <w:rsid w:val="00A06FDC"/>
    <w:rsid w:val="00A12E0D"/>
    <w:rsid w:val="00A260A9"/>
    <w:rsid w:val="00A3272B"/>
    <w:rsid w:val="00A60844"/>
    <w:rsid w:val="00A6163F"/>
    <w:rsid w:val="00A7048B"/>
    <w:rsid w:val="00A7071C"/>
    <w:rsid w:val="00A71924"/>
    <w:rsid w:val="00A76587"/>
    <w:rsid w:val="00A93C00"/>
    <w:rsid w:val="00A96F50"/>
    <w:rsid w:val="00AB1A5E"/>
    <w:rsid w:val="00AB611A"/>
    <w:rsid w:val="00AD32A4"/>
    <w:rsid w:val="00AF7B5F"/>
    <w:rsid w:val="00B02C99"/>
    <w:rsid w:val="00B0329C"/>
    <w:rsid w:val="00B07FDD"/>
    <w:rsid w:val="00B21AE4"/>
    <w:rsid w:val="00B235E8"/>
    <w:rsid w:val="00B275A5"/>
    <w:rsid w:val="00B355D6"/>
    <w:rsid w:val="00B42329"/>
    <w:rsid w:val="00B4708E"/>
    <w:rsid w:val="00B7073E"/>
    <w:rsid w:val="00B74C49"/>
    <w:rsid w:val="00B8674C"/>
    <w:rsid w:val="00B95B7C"/>
    <w:rsid w:val="00BA6D60"/>
    <w:rsid w:val="00BA7430"/>
    <w:rsid w:val="00BB6FA5"/>
    <w:rsid w:val="00BB700C"/>
    <w:rsid w:val="00BC0063"/>
    <w:rsid w:val="00BC385F"/>
    <w:rsid w:val="00BC3FDC"/>
    <w:rsid w:val="00BD71A3"/>
    <w:rsid w:val="00BE3E7A"/>
    <w:rsid w:val="00C0364E"/>
    <w:rsid w:val="00C25661"/>
    <w:rsid w:val="00C25FE8"/>
    <w:rsid w:val="00C321A2"/>
    <w:rsid w:val="00C36DC3"/>
    <w:rsid w:val="00C4259E"/>
    <w:rsid w:val="00C4500B"/>
    <w:rsid w:val="00C83A94"/>
    <w:rsid w:val="00CA31B7"/>
    <w:rsid w:val="00CB4FE7"/>
    <w:rsid w:val="00CC3460"/>
    <w:rsid w:val="00CC6128"/>
    <w:rsid w:val="00CD0422"/>
    <w:rsid w:val="00CD6C46"/>
    <w:rsid w:val="00CE2B3C"/>
    <w:rsid w:val="00D224B7"/>
    <w:rsid w:val="00D3006A"/>
    <w:rsid w:val="00D30DD6"/>
    <w:rsid w:val="00D537C1"/>
    <w:rsid w:val="00D64B6D"/>
    <w:rsid w:val="00D805E5"/>
    <w:rsid w:val="00DA797F"/>
    <w:rsid w:val="00DB5DAC"/>
    <w:rsid w:val="00DC4FBF"/>
    <w:rsid w:val="00E10C47"/>
    <w:rsid w:val="00E23173"/>
    <w:rsid w:val="00E46868"/>
    <w:rsid w:val="00E55225"/>
    <w:rsid w:val="00E8213A"/>
    <w:rsid w:val="00E97ACA"/>
    <w:rsid w:val="00EA6E70"/>
    <w:rsid w:val="00EB18C8"/>
    <w:rsid w:val="00EB1D8B"/>
    <w:rsid w:val="00EC3AE2"/>
    <w:rsid w:val="00EC699B"/>
    <w:rsid w:val="00F00B9F"/>
    <w:rsid w:val="00F05EF4"/>
    <w:rsid w:val="00F22A81"/>
    <w:rsid w:val="00F55373"/>
    <w:rsid w:val="00F675F7"/>
    <w:rsid w:val="00F6795C"/>
    <w:rsid w:val="00F77D65"/>
    <w:rsid w:val="00F85AF7"/>
    <w:rsid w:val="00F972BB"/>
    <w:rsid w:val="00FB202F"/>
    <w:rsid w:val="00FB75B3"/>
    <w:rsid w:val="00FC672A"/>
    <w:rsid w:val="00FD20BC"/>
    <w:rsid w:val="00FD41CC"/>
    <w:rsid w:val="00FE02B6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425B1E"/>
  <w15:docId w15:val="{27E370AD-9561-4E27-8580-333A8530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C00"/>
    <w:rPr>
      <w:sz w:val="28"/>
      <w:lang w:eastAsia="en-US"/>
    </w:rPr>
  </w:style>
  <w:style w:type="paragraph" w:styleId="Titre1">
    <w:name w:val="heading 1"/>
    <w:basedOn w:val="Normal"/>
    <w:next w:val="Normal"/>
    <w:link w:val="Titre1Car"/>
    <w:qFormat/>
    <w:rsid w:val="00EB1D8B"/>
    <w:pPr>
      <w:outlineLvl w:val="0"/>
    </w:pPr>
    <w:rPr>
      <w:rFonts w:ascii="Arial" w:hAnsi="Arial" w:cs="Arial"/>
      <w:b/>
      <w:smallCaps/>
      <w:szCs w:val="28"/>
    </w:rPr>
  </w:style>
  <w:style w:type="paragraph" w:styleId="Titre2">
    <w:name w:val="heading 2"/>
    <w:basedOn w:val="Normal"/>
    <w:next w:val="Normal"/>
    <w:link w:val="Titre2Car"/>
    <w:qFormat/>
    <w:rsid w:val="00EB1D8B"/>
    <w:pPr>
      <w:outlineLvl w:val="1"/>
    </w:pPr>
    <w:rPr>
      <w:rFonts w:ascii="Arial" w:hAnsi="Arial" w:cs="Arial"/>
      <w:b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EB1D8B"/>
    <w:pPr>
      <w:outlineLvl w:val="2"/>
    </w:pPr>
    <w:rPr>
      <w:rFonts w:ascii="Arial" w:hAnsi="Arial" w:cs="Arial"/>
      <w:b/>
      <w:sz w:val="24"/>
      <w:szCs w:val="24"/>
    </w:rPr>
  </w:style>
  <w:style w:type="paragraph" w:styleId="Titre4">
    <w:name w:val="heading 4"/>
    <w:basedOn w:val="Normal"/>
    <w:next w:val="Normal"/>
    <w:link w:val="Titre4Car"/>
    <w:qFormat/>
    <w:rsid w:val="00A7071C"/>
    <w:pPr>
      <w:keepNext/>
      <w:spacing w:before="240" w:after="60"/>
      <w:outlineLvl w:val="3"/>
    </w:pPr>
    <w:rPr>
      <w:i/>
      <w:iCs/>
      <w:szCs w:val="28"/>
      <w:u w:val="single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EB1D8B"/>
    <w:rPr>
      <w:rFonts w:ascii="Arial" w:hAnsi="Arial" w:cs="Arial"/>
      <w:b/>
      <w:smallCaps/>
      <w:sz w:val="28"/>
      <w:szCs w:val="28"/>
    </w:rPr>
  </w:style>
  <w:style w:type="character" w:customStyle="1" w:styleId="Titre2Car">
    <w:name w:val="Titre 2 Car"/>
    <w:link w:val="Titre2"/>
    <w:rsid w:val="00EB1D8B"/>
    <w:rPr>
      <w:rFonts w:ascii="Arial" w:hAnsi="Arial" w:cs="Arial"/>
      <w:b/>
      <w:sz w:val="24"/>
      <w:szCs w:val="24"/>
    </w:rPr>
  </w:style>
  <w:style w:type="character" w:customStyle="1" w:styleId="Titre3Car">
    <w:name w:val="Titre 3 Car"/>
    <w:link w:val="Titre3"/>
    <w:rsid w:val="00EB1D8B"/>
    <w:rPr>
      <w:rFonts w:ascii="Arial" w:hAnsi="Arial" w:cs="Arial"/>
      <w:b/>
      <w:sz w:val="24"/>
      <w:szCs w:val="24"/>
    </w:rPr>
  </w:style>
  <w:style w:type="character" w:customStyle="1" w:styleId="Titre4Car">
    <w:name w:val="Titre 4 Car"/>
    <w:link w:val="Titre4"/>
    <w:rsid w:val="00A7071C"/>
    <w:rPr>
      <w:i/>
      <w:iCs/>
      <w:sz w:val="28"/>
      <w:szCs w:val="28"/>
      <w:u w:val="single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071C"/>
    <w:pPr>
      <w:spacing w:after="60"/>
      <w:jc w:val="center"/>
      <w:outlineLvl w:val="1"/>
    </w:pPr>
    <w:rPr>
      <w:rFonts w:ascii="Cambria" w:hAnsi="Cambria"/>
      <w:color w:val="17365D"/>
      <w:sz w:val="24"/>
      <w:szCs w:val="24"/>
    </w:rPr>
  </w:style>
  <w:style w:type="character" w:customStyle="1" w:styleId="Sous-titreCar">
    <w:name w:val="Sous-titre Car"/>
    <w:link w:val="Sous-titre"/>
    <w:uiPriority w:val="11"/>
    <w:rsid w:val="00A7071C"/>
    <w:rPr>
      <w:rFonts w:ascii="Cambria" w:hAnsi="Cambria"/>
      <w:color w:val="17365D"/>
      <w:sz w:val="24"/>
      <w:szCs w:val="24"/>
    </w:rPr>
  </w:style>
  <w:style w:type="character" w:styleId="lev">
    <w:name w:val="Strong"/>
    <w:qFormat/>
    <w:rsid w:val="00A7071C"/>
    <w:rPr>
      <w:b/>
      <w:bCs/>
    </w:rPr>
  </w:style>
  <w:style w:type="paragraph" w:styleId="Sansinterligne">
    <w:name w:val="No Spacing"/>
    <w:uiPriority w:val="1"/>
    <w:qFormat/>
    <w:rsid w:val="00A7071C"/>
    <w:rPr>
      <w:sz w:val="28"/>
      <w:lang w:eastAsia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7071C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En-tte">
    <w:name w:val="header"/>
    <w:basedOn w:val="Normal"/>
    <w:link w:val="En-tteCar"/>
    <w:uiPriority w:val="99"/>
    <w:unhideWhenUsed/>
    <w:rsid w:val="005B6B42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5B6B42"/>
    <w:rPr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5B6B4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5B6B42"/>
    <w:rPr>
      <w:sz w:val="28"/>
    </w:rPr>
  </w:style>
  <w:style w:type="paragraph" w:customStyle="1" w:styleId="DecimalAligned">
    <w:name w:val="Decimal Aligned"/>
    <w:basedOn w:val="Normal"/>
    <w:uiPriority w:val="40"/>
    <w:qFormat/>
    <w:rsid w:val="005B6B42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fr-CA"/>
    </w:rPr>
  </w:style>
  <w:style w:type="paragraph" w:styleId="Notedebasdepage">
    <w:name w:val="footnote text"/>
    <w:basedOn w:val="Normal"/>
    <w:link w:val="NotedebasdepageCar"/>
    <w:uiPriority w:val="99"/>
    <w:unhideWhenUsed/>
    <w:rsid w:val="005B6B42"/>
    <w:rPr>
      <w:rFonts w:ascii="Calibri" w:hAnsi="Calibri"/>
      <w:sz w:val="20"/>
      <w:lang w:eastAsia="fr-CA"/>
    </w:rPr>
  </w:style>
  <w:style w:type="character" w:customStyle="1" w:styleId="NotedebasdepageCar">
    <w:name w:val="Note de bas de page Car"/>
    <w:link w:val="Notedebasdepage"/>
    <w:uiPriority w:val="99"/>
    <w:rsid w:val="005B6B42"/>
    <w:rPr>
      <w:rFonts w:ascii="Calibri" w:eastAsia="Times New Roman" w:hAnsi="Calibri" w:cs="Times New Roman"/>
      <w:lang w:eastAsia="fr-CA"/>
    </w:rPr>
  </w:style>
  <w:style w:type="character" w:styleId="Accentuationlgre">
    <w:name w:val="Subtle Emphasis"/>
    <w:uiPriority w:val="19"/>
    <w:qFormat/>
    <w:rsid w:val="005B6B42"/>
    <w:rPr>
      <w:i/>
      <w:iCs/>
      <w:color w:val="7F7F7F"/>
    </w:rPr>
  </w:style>
  <w:style w:type="table" w:styleId="Tramemoyenne2-Accent5">
    <w:name w:val="Medium Shading 2 Accent 5"/>
    <w:basedOn w:val="TableauNormal"/>
    <w:uiPriority w:val="64"/>
    <w:rsid w:val="005B6B4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claire-Accent1">
    <w:name w:val="Light Shading Accent 1"/>
    <w:basedOn w:val="TableauNormal"/>
    <w:uiPriority w:val="60"/>
    <w:rsid w:val="005B6B42"/>
    <w:rPr>
      <w:rFonts w:ascii="Calibri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dutableau">
    <w:name w:val="Table Grid"/>
    <w:basedOn w:val="TableauNormal"/>
    <w:uiPriority w:val="59"/>
    <w:rsid w:val="005B6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6B4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6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86028"/>
    <w:rPr>
      <w:rFonts w:ascii="Tahoma" w:hAnsi="Tahoma" w:cs="Tahoma"/>
      <w:sz w:val="16"/>
      <w:szCs w:val="16"/>
    </w:rPr>
  </w:style>
  <w:style w:type="character" w:styleId="Textedelespacerserv">
    <w:name w:val="Placeholder Text"/>
    <w:uiPriority w:val="99"/>
    <w:semiHidden/>
    <w:rsid w:val="00FB202F"/>
    <w:rPr>
      <w:color w:val="808080"/>
    </w:rPr>
  </w:style>
  <w:style w:type="character" w:styleId="Marquedecommentaire">
    <w:name w:val="annotation reference"/>
    <w:uiPriority w:val="99"/>
    <w:semiHidden/>
    <w:unhideWhenUsed/>
    <w:rsid w:val="00572E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2E8A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2E8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2E8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72E8A"/>
    <w:rPr>
      <w:b/>
      <w:bCs/>
    </w:rPr>
  </w:style>
  <w:style w:type="character" w:styleId="Appeldenotedefin">
    <w:name w:val="endnote reference"/>
    <w:uiPriority w:val="99"/>
    <w:semiHidden/>
    <w:unhideWhenUsed/>
    <w:rsid w:val="00025BE0"/>
    <w:rPr>
      <w:vertAlign w:val="superscript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A797F"/>
    <w:pPr>
      <w:spacing w:after="200"/>
    </w:pPr>
    <w:rPr>
      <w:i/>
      <w:iCs/>
      <w:color w:val="1F497D" w:themeColor="text2"/>
      <w:sz w:val="18"/>
      <w:szCs w:val="18"/>
    </w:rPr>
  </w:style>
  <w:style w:type="character" w:styleId="Appelnotedebasdep">
    <w:name w:val="footnote reference"/>
    <w:basedOn w:val="Policepardfaut"/>
    <w:uiPriority w:val="99"/>
    <w:semiHidden/>
    <w:unhideWhenUsed/>
    <w:rsid w:val="005F03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912B2-AD68-4FAF-8F96-D9CE708F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4137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rapport de la mise en œuvre PGMR 2015-2019 – tableau synoptique des mesures</vt:lpstr>
    </vt:vector>
  </TitlesOfParts>
  <Company>Hewlett-Packard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rapport de la mise en œuvre PGMR 2015-2019 – tableau synoptique des mesures</dc:title>
  <dc:creator>RECYC-QUÉBEC</dc:creator>
  <cp:lastModifiedBy>Emilie Girard</cp:lastModifiedBy>
  <cp:revision>2</cp:revision>
  <dcterms:created xsi:type="dcterms:W3CDTF">2022-03-02T16:23:00Z</dcterms:created>
  <dcterms:modified xsi:type="dcterms:W3CDTF">2022-03-02T16:23:00Z</dcterms:modified>
</cp:coreProperties>
</file>