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C13E7E" w14:textId="62F6C393" w:rsidR="00CC457C" w:rsidRPr="00CC457C" w:rsidRDefault="00CC457C" w:rsidP="00CC457C">
      <w:pPr>
        <w:pStyle w:val="Corpsdetexte"/>
        <w:keepNext/>
        <w:keepLines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/>
          <w:szCs w:val="24"/>
        </w:rPr>
        <w:t>EXEMPLE DE PROJET DE RÉSOLUTION VISANT À DÉMARRER L</w:t>
      </w:r>
      <w:r w:rsidR="003F5BD7">
        <w:rPr>
          <w:rFonts w:ascii="Calibri" w:hAnsi="Calibri"/>
          <w:szCs w:val="24"/>
        </w:rPr>
        <w:t xml:space="preserve">E PROCESSUS DE </w:t>
      </w:r>
      <w:r>
        <w:rPr>
          <w:rFonts w:ascii="Calibri" w:hAnsi="Calibri"/>
          <w:szCs w:val="24"/>
        </w:rPr>
        <w:t xml:space="preserve">RÉVISION D’UN PGMR </w:t>
      </w:r>
      <w:r w:rsidRPr="001B6344">
        <w:rPr>
          <w:rFonts w:ascii="Calibri" w:hAnsi="Calibri"/>
          <w:szCs w:val="24"/>
        </w:rPr>
        <w:t>(article 53.</w:t>
      </w:r>
      <w:r>
        <w:rPr>
          <w:rFonts w:ascii="Calibri" w:hAnsi="Calibri"/>
          <w:szCs w:val="24"/>
        </w:rPr>
        <w:t>23.1 </w:t>
      </w:r>
      <w:r w:rsidRPr="001B6344">
        <w:rPr>
          <w:rFonts w:ascii="Calibri" w:hAnsi="Calibri"/>
          <w:szCs w:val="24"/>
        </w:rPr>
        <w:t>LQE)</w:t>
      </w:r>
    </w:p>
    <w:p w14:paraId="0498AB4E" w14:textId="77777777" w:rsidR="00CC457C" w:rsidRPr="00CC457C" w:rsidRDefault="00CC457C" w:rsidP="00932C43">
      <w:pPr>
        <w:pStyle w:val="Titre1"/>
        <w:rPr>
          <w:lang w:val="fr-FR"/>
        </w:rPr>
      </w:pPr>
    </w:p>
    <w:tbl>
      <w:tblPr>
        <w:tblpPr w:leftFromText="141" w:rightFromText="141" w:vertAnchor="page" w:horzAnchor="margin" w:tblpY="2401"/>
        <w:tblW w:w="0" w:type="auto"/>
        <w:tblBorders>
          <w:top w:val="single" w:sz="4" w:space="0" w:color="FF0000"/>
          <w:left w:val="single" w:sz="4" w:space="0" w:color="FF0000"/>
          <w:bottom w:val="single" w:sz="4" w:space="0" w:color="FF0000"/>
          <w:right w:val="single" w:sz="4" w:space="0" w:color="FF0000"/>
          <w:insideH w:val="single" w:sz="4" w:space="0" w:color="FF0000"/>
          <w:insideV w:val="single" w:sz="4" w:space="0" w:color="FF0000"/>
        </w:tblBorders>
        <w:tblLook w:val="04A0" w:firstRow="1" w:lastRow="0" w:firstColumn="1" w:lastColumn="0" w:noHBand="0" w:noVBand="1"/>
      </w:tblPr>
      <w:tblGrid>
        <w:gridCol w:w="8073"/>
      </w:tblGrid>
      <w:tr w:rsidR="00CC457C" w:rsidRPr="006B560A" w14:paraId="22AC3EBD" w14:textId="77777777" w:rsidTr="00606959">
        <w:trPr>
          <w:trHeight w:val="1691"/>
        </w:trPr>
        <w:tc>
          <w:tcPr>
            <w:tcW w:w="8073" w:type="dxa"/>
            <w:shd w:val="clear" w:color="auto" w:fill="auto"/>
          </w:tcPr>
          <w:p w14:paraId="02FF9964" w14:textId="18486ECA" w:rsidR="003F5BD7" w:rsidRPr="003F5BD7" w:rsidRDefault="004D1144" w:rsidP="00606959">
            <w:pPr>
              <w:spacing w:before="120" w:after="120"/>
            </w:pPr>
            <w:r w:rsidRPr="003F5BD7">
              <w:rPr>
                <w:i/>
                <w:iCs/>
              </w:rPr>
              <w:t>L’article 53.23.1 de la LQE énonce</w:t>
            </w:r>
            <w:r>
              <w:rPr>
                <w:i/>
                <w:iCs/>
              </w:rPr>
              <w:t xml:space="preserve"> que la période de révision débute à la date du 5</w:t>
            </w:r>
            <w:r w:rsidRPr="003F5BD7">
              <w:rPr>
                <w:i/>
                <w:iCs/>
                <w:vertAlign w:val="superscript"/>
              </w:rPr>
              <w:t>e</w:t>
            </w:r>
            <w:r>
              <w:rPr>
                <w:i/>
                <w:iCs/>
              </w:rPr>
              <w:t xml:space="preserve"> anniversaire</w:t>
            </w:r>
            <w:r w:rsidR="00606959">
              <w:rPr>
                <w:i/>
                <w:iCs/>
              </w:rPr>
              <w:t xml:space="preserve"> d’entrée en vigueur du PGMR</w:t>
            </w:r>
            <w:r>
              <w:rPr>
                <w:i/>
                <w:iCs/>
              </w:rPr>
              <w:t>, ou à toute date antérieure</w:t>
            </w:r>
            <w:r w:rsidRPr="003F5BD7">
              <w:rPr>
                <w:i/>
                <w:iCs/>
              </w:rPr>
              <w:t xml:space="preserve"> </w:t>
            </w:r>
            <w:r>
              <w:rPr>
                <w:i/>
                <w:iCs/>
              </w:rPr>
              <w:t>si le conseil prend une résolution à cet effet.</w:t>
            </w:r>
            <w:r w:rsidR="00606959">
              <w:rPr>
                <w:i/>
                <w:iCs/>
              </w:rPr>
              <w:t xml:space="preserve"> </w:t>
            </w:r>
            <w:r w:rsidR="00CC457C" w:rsidRPr="006B560A">
              <w:rPr>
                <w:rFonts w:cs="Calibri"/>
                <w:bCs/>
                <w:i/>
                <w:iCs/>
              </w:rPr>
              <w:t>La municipalité régionale</w:t>
            </w:r>
            <w:r w:rsidR="00606959">
              <w:rPr>
                <w:rFonts w:cs="Calibri"/>
                <w:bCs/>
                <w:i/>
                <w:iCs/>
              </w:rPr>
              <w:t xml:space="preserve"> peut</w:t>
            </w:r>
            <w:r w:rsidR="00CC457C" w:rsidRPr="006B560A">
              <w:rPr>
                <w:rFonts w:cs="Calibri"/>
                <w:bCs/>
                <w:i/>
                <w:iCs/>
              </w:rPr>
              <w:t xml:space="preserve"> adopter une résolution pour autoriser l</w:t>
            </w:r>
            <w:r w:rsidR="003F5BD7">
              <w:rPr>
                <w:rFonts w:cs="Calibri"/>
                <w:bCs/>
                <w:i/>
                <w:iCs/>
              </w:rPr>
              <w:t>e démarrage du processus de révision d</w:t>
            </w:r>
            <w:r w:rsidR="00606959">
              <w:rPr>
                <w:rFonts w:cs="Calibri"/>
                <w:bCs/>
                <w:i/>
                <w:iCs/>
              </w:rPr>
              <w:t>e son</w:t>
            </w:r>
            <w:r w:rsidR="003F5BD7">
              <w:rPr>
                <w:rFonts w:cs="Calibri"/>
                <w:bCs/>
                <w:i/>
                <w:iCs/>
              </w:rPr>
              <w:t xml:space="preserve"> PGMR, </w:t>
            </w:r>
            <w:r w:rsidR="00606959">
              <w:rPr>
                <w:rFonts w:cs="Calibri"/>
                <w:bCs/>
                <w:i/>
                <w:iCs/>
              </w:rPr>
              <w:t xml:space="preserve">mais elle n’y est pas tenue </w:t>
            </w:r>
            <w:r w:rsidR="003F5BD7">
              <w:rPr>
                <w:rFonts w:cs="Calibri"/>
                <w:bCs/>
                <w:i/>
                <w:iCs/>
              </w:rPr>
              <w:t>à moins qu</w:t>
            </w:r>
            <w:r w:rsidR="00606959">
              <w:rPr>
                <w:rFonts w:cs="Calibri"/>
                <w:bCs/>
                <w:i/>
                <w:iCs/>
              </w:rPr>
              <w:t>’elle</w:t>
            </w:r>
            <w:r w:rsidR="003F5BD7">
              <w:rPr>
                <w:rFonts w:cs="Calibri"/>
                <w:bCs/>
                <w:i/>
                <w:iCs/>
              </w:rPr>
              <w:t xml:space="preserve"> souhaite que ce processus </w:t>
            </w:r>
            <w:r w:rsidR="00606959">
              <w:rPr>
                <w:rFonts w:cs="Calibri"/>
                <w:bCs/>
                <w:i/>
                <w:iCs/>
              </w:rPr>
              <w:t>débute</w:t>
            </w:r>
            <w:r w:rsidR="003F5BD7">
              <w:rPr>
                <w:rFonts w:cs="Calibri"/>
                <w:bCs/>
                <w:i/>
                <w:iCs/>
              </w:rPr>
              <w:t xml:space="preserve"> avant le 5</w:t>
            </w:r>
            <w:r w:rsidR="003F5BD7" w:rsidRPr="003F5BD7">
              <w:rPr>
                <w:rFonts w:cs="Calibri"/>
                <w:bCs/>
                <w:i/>
                <w:iCs/>
                <w:vertAlign w:val="superscript"/>
              </w:rPr>
              <w:t>e</w:t>
            </w:r>
            <w:r w:rsidR="003F5BD7">
              <w:rPr>
                <w:rFonts w:cs="Calibri"/>
                <w:bCs/>
                <w:i/>
                <w:iCs/>
              </w:rPr>
              <w:t xml:space="preserve"> anniversaire</w:t>
            </w:r>
            <w:r w:rsidR="00CC457C" w:rsidRPr="006B560A">
              <w:rPr>
                <w:rFonts w:cs="Calibri"/>
                <w:bCs/>
                <w:i/>
                <w:iCs/>
              </w:rPr>
              <w:t>.</w:t>
            </w:r>
          </w:p>
        </w:tc>
      </w:tr>
    </w:tbl>
    <w:p w14:paraId="78335E9A" w14:textId="3035F807" w:rsidR="00CC457C" w:rsidRDefault="00CC457C" w:rsidP="00932C43">
      <w:pPr>
        <w:pStyle w:val="Titre1"/>
      </w:pPr>
    </w:p>
    <w:p w14:paraId="2178FDDC" w14:textId="39AFA82E" w:rsidR="00CC457C" w:rsidRDefault="00CC457C" w:rsidP="00CC457C"/>
    <w:p w14:paraId="22D3BC96" w14:textId="77777777" w:rsidR="00CC457C" w:rsidRPr="00CC457C" w:rsidRDefault="00CC457C" w:rsidP="00CC457C"/>
    <w:p w14:paraId="69488C53" w14:textId="77777777" w:rsidR="003F5BD7" w:rsidRDefault="003F5BD7" w:rsidP="00932C43">
      <w:pPr>
        <w:pStyle w:val="Titre1"/>
      </w:pPr>
    </w:p>
    <w:p w14:paraId="3EDA73AD" w14:textId="0896146E" w:rsidR="003F5BD7" w:rsidRPr="003F5BD7" w:rsidRDefault="003F5BD7" w:rsidP="003F5BD7">
      <w:pPr>
        <w:rPr>
          <w:rFonts w:eastAsia="Times New Roman" w:cs="Calibri"/>
          <w:b/>
          <w:bCs/>
        </w:rPr>
      </w:pPr>
      <w:bookmarkStart w:id="0" w:name="OLE_LINK18"/>
      <w:bookmarkStart w:id="1" w:name="OLE_LINK19"/>
    </w:p>
    <w:bookmarkEnd w:id="0"/>
    <w:bookmarkEnd w:id="1"/>
    <w:p w14:paraId="7874F30F" w14:textId="019DF4DE" w:rsidR="006B3460" w:rsidRPr="008C3187" w:rsidRDefault="00EA0FF5" w:rsidP="00A5579D">
      <w:pPr>
        <w:jc w:val="both"/>
        <w:rPr>
          <w:sz w:val="24"/>
          <w:szCs w:val="24"/>
        </w:rPr>
      </w:pPr>
      <w:r w:rsidRPr="008C3187">
        <w:rPr>
          <w:sz w:val="24"/>
          <w:szCs w:val="24"/>
        </w:rPr>
        <w:t>Considérant</w:t>
      </w:r>
      <w:r w:rsidR="006B3460" w:rsidRPr="008C3187">
        <w:rPr>
          <w:sz w:val="24"/>
          <w:szCs w:val="24"/>
        </w:rPr>
        <w:t xml:space="preserve"> que le plan de gestion des matières résiduelles (PGMR) </w:t>
      </w:r>
      <w:r w:rsidR="008C3187" w:rsidRPr="008C3187">
        <w:rPr>
          <w:sz w:val="24"/>
          <w:szCs w:val="24"/>
          <w:highlight w:val="yellow"/>
        </w:rPr>
        <w:t>PÉRIODE D’APPLICATION</w:t>
      </w:r>
      <w:r w:rsidR="008C3187">
        <w:rPr>
          <w:sz w:val="24"/>
          <w:szCs w:val="24"/>
        </w:rPr>
        <w:t xml:space="preserve"> </w:t>
      </w:r>
      <w:r w:rsidR="006B3460" w:rsidRPr="008C3187">
        <w:rPr>
          <w:sz w:val="24"/>
          <w:szCs w:val="24"/>
        </w:rPr>
        <w:t xml:space="preserve">de la </w:t>
      </w:r>
      <w:r w:rsidR="008C3187" w:rsidRPr="008C3187">
        <w:rPr>
          <w:sz w:val="24"/>
          <w:szCs w:val="24"/>
          <w:highlight w:val="yellow"/>
        </w:rPr>
        <w:t>NOM DE LA MUNICIPALITÉ RÉGIONALE</w:t>
      </w:r>
      <w:r w:rsidR="006B3460" w:rsidRPr="008C3187">
        <w:rPr>
          <w:sz w:val="24"/>
          <w:szCs w:val="24"/>
        </w:rPr>
        <w:t xml:space="preserve"> est en</w:t>
      </w:r>
      <w:r w:rsidR="008C3187">
        <w:rPr>
          <w:sz w:val="24"/>
          <w:szCs w:val="24"/>
        </w:rPr>
        <w:t>tré en</w:t>
      </w:r>
      <w:r w:rsidR="006B3460" w:rsidRPr="008C3187">
        <w:rPr>
          <w:sz w:val="24"/>
          <w:szCs w:val="24"/>
        </w:rPr>
        <w:t xml:space="preserve"> vigueur</w:t>
      </w:r>
      <w:r w:rsidR="002614EC">
        <w:rPr>
          <w:sz w:val="24"/>
          <w:szCs w:val="24"/>
        </w:rPr>
        <w:t xml:space="preserve"> le</w:t>
      </w:r>
      <w:r w:rsidR="006B3460" w:rsidRPr="008C3187">
        <w:rPr>
          <w:sz w:val="24"/>
          <w:szCs w:val="24"/>
        </w:rPr>
        <w:t xml:space="preserve"> </w:t>
      </w:r>
      <w:r w:rsidR="008C3187" w:rsidRPr="008C3187">
        <w:rPr>
          <w:sz w:val="24"/>
          <w:szCs w:val="24"/>
          <w:highlight w:val="yellow"/>
        </w:rPr>
        <w:t>DATE</w:t>
      </w:r>
      <w:r w:rsidR="006B3460" w:rsidRPr="008C3187">
        <w:rPr>
          <w:sz w:val="24"/>
          <w:szCs w:val="24"/>
        </w:rPr>
        <w:t xml:space="preserve">; </w:t>
      </w:r>
    </w:p>
    <w:p w14:paraId="399D877A" w14:textId="6A3E0957" w:rsidR="006B3460" w:rsidRPr="008C3187" w:rsidRDefault="00116FBB" w:rsidP="00A5579D">
      <w:pPr>
        <w:jc w:val="both"/>
        <w:rPr>
          <w:sz w:val="24"/>
          <w:szCs w:val="24"/>
        </w:rPr>
      </w:pPr>
      <w:r w:rsidRPr="008C3187">
        <w:rPr>
          <w:sz w:val="24"/>
          <w:szCs w:val="24"/>
        </w:rPr>
        <w:t>Considérant qu’</w:t>
      </w:r>
      <w:r w:rsidR="006B3460" w:rsidRPr="008C3187">
        <w:rPr>
          <w:sz w:val="24"/>
          <w:szCs w:val="24"/>
        </w:rPr>
        <w:t>en vertu d</w:t>
      </w:r>
      <w:r w:rsidR="009C3B58" w:rsidRPr="008C3187">
        <w:rPr>
          <w:sz w:val="24"/>
          <w:szCs w:val="24"/>
        </w:rPr>
        <w:t>e l’article</w:t>
      </w:r>
      <w:r w:rsidR="00943A38" w:rsidRPr="008C3187">
        <w:rPr>
          <w:sz w:val="24"/>
          <w:szCs w:val="24"/>
        </w:rPr>
        <w:t> </w:t>
      </w:r>
      <w:r w:rsidR="009C3B58" w:rsidRPr="008C3187">
        <w:rPr>
          <w:sz w:val="24"/>
          <w:szCs w:val="24"/>
        </w:rPr>
        <w:t>53.23</w:t>
      </w:r>
      <w:r w:rsidR="008C3187">
        <w:rPr>
          <w:sz w:val="24"/>
          <w:szCs w:val="24"/>
        </w:rPr>
        <w:t>.1</w:t>
      </w:r>
      <w:r w:rsidR="009C3B58" w:rsidRPr="008C3187">
        <w:rPr>
          <w:sz w:val="24"/>
          <w:szCs w:val="24"/>
        </w:rPr>
        <w:t xml:space="preserve"> d</w:t>
      </w:r>
      <w:r w:rsidR="006B3460" w:rsidRPr="008C3187">
        <w:rPr>
          <w:sz w:val="24"/>
          <w:szCs w:val="24"/>
        </w:rPr>
        <w:t xml:space="preserve">e la </w:t>
      </w:r>
      <w:r w:rsidR="006B3460" w:rsidRPr="008C3187">
        <w:rPr>
          <w:i/>
          <w:sz w:val="24"/>
          <w:szCs w:val="24"/>
        </w:rPr>
        <w:t xml:space="preserve">Loi sur </w:t>
      </w:r>
      <w:r w:rsidR="009C3B58" w:rsidRPr="008C3187">
        <w:rPr>
          <w:i/>
          <w:sz w:val="24"/>
          <w:szCs w:val="24"/>
        </w:rPr>
        <w:t xml:space="preserve">la qualité de l’environnement </w:t>
      </w:r>
      <w:r w:rsidR="009C3B58" w:rsidRPr="008C3187">
        <w:rPr>
          <w:sz w:val="24"/>
          <w:szCs w:val="24"/>
        </w:rPr>
        <w:t xml:space="preserve">(LQE), </w:t>
      </w:r>
      <w:r w:rsidR="008C3187">
        <w:rPr>
          <w:sz w:val="24"/>
          <w:szCs w:val="24"/>
        </w:rPr>
        <w:t>un PGMR</w:t>
      </w:r>
      <w:r w:rsidR="00EF5D52" w:rsidRPr="008C3187">
        <w:rPr>
          <w:sz w:val="24"/>
          <w:szCs w:val="24"/>
        </w:rPr>
        <w:t xml:space="preserve"> doit être révisé tous les sept ans par le conseil de la municipalité régionale</w:t>
      </w:r>
      <w:r w:rsidRPr="008C3187">
        <w:rPr>
          <w:sz w:val="24"/>
          <w:szCs w:val="24"/>
        </w:rPr>
        <w:t>;</w:t>
      </w:r>
    </w:p>
    <w:p w14:paraId="6B632511" w14:textId="7D5698BA" w:rsidR="00116FBB" w:rsidRPr="008C3187" w:rsidRDefault="008C3187" w:rsidP="00A5579D">
      <w:pPr>
        <w:jc w:val="both"/>
        <w:rPr>
          <w:sz w:val="24"/>
          <w:szCs w:val="24"/>
        </w:rPr>
      </w:pPr>
      <w:r w:rsidRPr="006A7B65">
        <w:rPr>
          <w:i/>
          <w:iCs/>
          <w:sz w:val="24"/>
          <w:szCs w:val="24"/>
          <w:highlight w:val="yellow"/>
        </w:rPr>
        <w:t>(S’il y a lieu)</w:t>
      </w:r>
      <w:r w:rsidRPr="008C3187">
        <w:rPr>
          <w:sz w:val="24"/>
          <w:szCs w:val="24"/>
          <w:highlight w:val="yellow"/>
        </w:rPr>
        <w:t xml:space="preserve"> Considérant que l’article 53.23.1 de la LQE exige que le conseil adopte une résolution si elle souhaite démarr</w:t>
      </w:r>
      <w:r w:rsidR="006A7B65">
        <w:rPr>
          <w:sz w:val="24"/>
          <w:szCs w:val="24"/>
          <w:highlight w:val="yellow"/>
        </w:rPr>
        <w:t>er</w:t>
      </w:r>
      <w:r w:rsidRPr="008C3187">
        <w:rPr>
          <w:sz w:val="24"/>
          <w:szCs w:val="24"/>
          <w:highlight w:val="yellow"/>
        </w:rPr>
        <w:t xml:space="preserve"> le processus de révision avant l</w:t>
      </w:r>
      <w:r w:rsidR="006A7B65">
        <w:rPr>
          <w:sz w:val="24"/>
          <w:szCs w:val="24"/>
          <w:highlight w:val="yellow"/>
        </w:rPr>
        <w:t>e</w:t>
      </w:r>
      <w:r w:rsidRPr="008C3187">
        <w:rPr>
          <w:sz w:val="24"/>
          <w:szCs w:val="24"/>
          <w:highlight w:val="yellow"/>
        </w:rPr>
        <w:t xml:space="preserve"> cinquième anniversaire d’entrée en vigueur du PGMR OU </w:t>
      </w:r>
      <w:r w:rsidRPr="006A7B65">
        <w:rPr>
          <w:i/>
          <w:iCs/>
          <w:sz w:val="24"/>
          <w:szCs w:val="24"/>
          <w:highlight w:val="yellow"/>
        </w:rPr>
        <w:t>(S’il y a lieu)</w:t>
      </w:r>
      <w:r w:rsidRPr="008C3187">
        <w:rPr>
          <w:sz w:val="24"/>
          <w:szCs w:val="24"/>
          <w:highlight w:val="yellow"/>
        </w:rPr>
        <w:t xml:space="preserve"> </w:t>
      </w:r>
      <w:r w:rsidR="00116FBB" w:rsidRPr="008C3187">
        <w:rPr>
          <w:sz w:val="24"/>
          <w:szCs w:val="24"/>
          <w:highlight w:val="yellow"/>
        </w:rPr>
        <w:t xml:space="preserve">Considérant que la </w:t>
      </w:r>
      <w:r w:rsidRPr="008C3187">
        <w:rPr>
          <w:sz w:val="24"/>
          <w:szCs w:val="24"/>
          <w:highlight w:val="yellow"/>
        </w:rPr>
        <w:t>NOM DE LA MUNICIPALITÉ RÉGIONALE</w:t>
      </w:r>
      <w:r w:rsidR="00116FBB" w:rsidRPr="008C3187">
        <w:rPr>
          <w:sz w:val="24"/>
          <w:szCs w:val="24"/>
          <w:highlight w:val="yellow"/>
        </w:rPr>
        <w:t xml:space="preserve"> </w:t>
      </w:r>
      <w:r w:rsidR="00EF5D52" w:rsidRPr="008C3187">
        <w:rPr>
          <w:sz w:val="24"/>
          <w:szCs w:val="24"/>
          <w:highlight w:val="yellow"/>
        </w:rPr>
        <w:t>souhaite</w:t>
      </w:r>
      <w:r w:rsidR="00116FBB" w:rsidRPr="008C3187">
        <w:rPr>
          <w:sz w:val="24"/>
          <w:szCs w:val="24"/>
          <w:highlight w:val="yellow"/>
        </w:rPr>
        <w:t xml:space="preserve"> adopter une résolutio</w:t>
      </w:r>
      <w:r w:rsidR="006A7B65">
        <w:rPr>
          <w:sz w:val="24"/>
          <w:szCs w:val="24"/>
          <w:highlight w:val="yellow"/>
        </w:rPr>
        <w:t>n</w:t>
      </w:r>
      <w:r w:rsidR="00116FBB" w:rsidRPr="008C3187">
        <w:rPr>
          <w:sz w:val="24"/>
          <w:szCs w:val="24"/>
          <w:highlight w:val="yellow"/>
        </w:rPr>
        <w:t xml:space="preserve"> pour </w:t>
      </w:r>
      <w:r w:rsidR="009C3B58" w:rsidRPr="008C3187">
        <w:rPr>
          <w:sz w:val="24"/>
          <w:szCs w:val="24"/>
          <w:highlight w:val="yellow"/>
        </w:rPr>
        <w:t>amorcer le processus de révision</w:t>
      </w:r>
      <w:r w:rsidR="00116FBB" w:rsidRPr="008C3187">
        <w:rPr>
          <w:sz w:val="24"/>
          <w:szCs w:val="24"/>
          <w:highlight w:val="yellow"/>
        </w:rPr>
        <w:t xml:space="preserve"> de son PGMR</w:t>
      </w:r>
      <w:r w:rsidR="00116FBB" w:rsidRPr="008C3187">
        <w:rPr>
          <w:sz w:val="24"/>
          <w:szCs w:val="24"/>
        </w:rPr>
        <w:t>;</w:t>
      </w:r>
    </w:p>
    <w:p w14:paraId="5591DD88" w14:textId="77777777" w:rsidR="00462F2C" w:rsidRPr="008C3187" w:rsidRDefault="003D270C" w:rsidP="00932C43">
      <w:pPr>
        <w:spacing w:before="720"/>
        <w:jc w:val="both"/>
        <w:rPr>
          <w:sz w:val="24"/>
          <w:szCs w:val="24"/>
        </w:rPr>
      </w:pPr>
      <w:r w:rsidRPr="008C3187">
        <w:rPr>
          <w:sz w:val="24"/>
          <w:szCs w:val="24"/>
        </w:rPr>
        <w:t>En consé</w:t>
      </w:r>
      <w:r w:rsidR="00116FBB" w:rsidRPr="008C3187">
        <w:rPr>
          <w:sz w:val="24"/>
          <w:szCs w:val="24"/>
        </w:rPr>
        <w:t xml:space="preserve">quence, </w:t>
      </w:r>
    </w:p>
    <w:p w14:paraId="57EC9B06" w14:textId="7D9E812E" w:rsidR="00116FBB" w:rsidRPr="008C3187" w:rsidRDefault="00462F2C" w:rsidP="006A7B65">
      <w:pPr>
        <w:spacing w:after="120"/>
        <w:jc w:val="both"/>
        <w:rPr>
          <w:sz w:val="24"/>
          <w:szCs w:val="24"/>
        </w:rPr>
      </w:pPr>
      <w:r w:rsidRPr="008C3187">
        <w:rPr>
          <w:sz w:val="24"/>
          <w:szCs w:val="24"/>
        </w:rPr>
        <w:t>I</w:t>
      </w:r>
      <w:r w:rsidR="00116FBB" w:rsidRPr="008C3187">
        <w:rPr>
          <w:sz w:val="24"/>
          <w:szCs w:val="24"/>
        </w:rPr>
        <w:t xml:space="preserve">l est proposé </w:t>
      </w:r>
      <w:r w:rsidR="00116FBB" w:rsidRPr="006A7B65">
        <w:rPr>
          <w:sz w:val="24"/>
          <w:szCs w:val="24"/>
          <w:highlight w:val="yellow"/>
        </w:rPr>
        <w:t>par</w:t>
      </w:r>
      <w:r w:rsidR="006A7B65">
        <w:rPr>
          <w:sz w:val="24"/>
          <w:szCs w:val="24"/>
        </w:rPr>
        <w:t xml:space="preserve"> </w:t>
      </w:r>
      <w:proofErr w:type="gramStart"/>
      <w:r w:rsidR="006A7B65">
        <w:rPr>
          <w:sz w:val="24"/>
          <w:szCs w:val="24"/>
        </w:rPr>
        <w:t xml:space="preserve">  ,</w:t>
      </w:r>
      <w:proofErr w:type="gramEnd"/>
    </w:p>
    <w:p w14:paraId="2B040F3F" w14:textId="53F7755F" w:rsidR="00116FBB" w:rsidRDefault="006A7B65" w:rsidP="006A7B65">
      <w:pPr>
        <w:spacing w:after="120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a</w:t>
      </w:r>
      <w:r w:rsidR="00896A2F" w:rsidRPr="008C3187">
        <w:rPr>
          <w:sz w:val="24"/>
          <w:szCs w:val="24"/>
        </w:rPr>
        <w:t>ppuyé</w:t>
      </w:r>
      <w:proofErr w:type="gramEnd"/>
      <w:r w:rsidR="00896A2F" w:rsidRPr="008C3187">
        <w:rPr>
          <w:sz w:val="24"/>
          <w:szCs w:val="24"/>
        </w:rPr>
        <w:t xml:space="preserve"> </w:t>
      </w:r>
      <w:r w:rsidR="00896A2F" w:rsidRPr="006A7B65">
        <w:rPr>
          <w:sz w:val="24"/>
          <w:szCs w:val="24"/>
          <w:highlight w:val="yellow"/>
        </w:rPr>
        <w:t>par</w:t>
      </w:r>
      <w:r w:rsidR="00896A2F" w:rsidRPr="008C318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,</w:t>
      </w:r>
    </w:p>
    <w:p w14:paraId="699A710E" w14:textId="55984F69" w:rsidR="006A7B65" w:rsidRDefault="006A7B65" w:rsidP="006A7B65">
      <w:pPr>
        <w:spacing w:after="120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et</w:t>
      </w:r>
      <w:proofErr w:type="gramEnd"/>
      <w:r>
        <w:rPr>
          <w:sz w:val="24"/>
          <w:szCs w:val="24"/>
        </w:rPr>
        <w:t xml:space="preserve"> résolu</w:t>
      </w:r>
    </w:p>
    <w:p w14:paraId="55C9A419" w14:textId="0D67344D" w:rsidR="00116FBB" w:rsidRPr="008C3187" w:rsidRDefault="00116FBB" w:rsidP="006A7B65">
      <w:pPr>
        <w:spacing w:before="240" w:after="240"/>
        <w:jc w:val="both"/>
        <w:rPr>
          <w:sz w:val="24"/>
          <w:szCs w:val="24"/>
        </w:rPr>
      </w:pPr>
      <w:r w:rsidRPr="008C3187">
        <w:rPr>
          <w:sz w:val="24"/>
          <w:szCs w:val="24"/>
        </w:rPr>
        <w:t xml:space="preserve">Que la </w:t>
      </w:r>
      <w:r w:rsidR="006A7B65" w:rsidRPr="006A7B65">
        <w:rPr>
          <w:sz w:val="24"/>
          <w:szCs w:val="24"/>
          <w:highlight w:val="yellow"/>
        </w:rPr>
        <w:t>NOM DE LA MUNICIPALITÉ RÉGIONALE</w:t>
      </w:r>
      <w:r w:rsidRPr="008C3187">
        <w:rPr>
          <w:sz w:val="24"/>
          <w:szCs w:val="24"/>
        </w:rPr>
        <w:t xml:space="preserve"> amorce la </w:t>
      </w:r>
      <w:r w:rsidR="009C3B58" w:rsidRPr="008C3187">
        <w:rPr>
          <w:sz w:val="24"/>
          <w:szCs w:val="24"/>
        </w:rPr>
        <w:t xml:space="preserve">révision de son </w:t>
      </w:r>
      <w:r w:rsidR="00943A38" w:rsidRPr="008C3187">
        <w:rPr>
          <w:sz w:val="24"/>
          <w:szCs w:val="24"/>
        </w:rPr>
        <w:t>p</w:t>
      </w:r>
      <w:r w:rsidR="009C3B58" w:rsidRPr="008C3187">
        <w:rPr>
          <w:sz w:val="24"/>
          <w:szCs w:val="24"/>
        </w:rPr>
        <w:t>lan de gestion</w:t>
      </w:r>
      <w:r w:rsidRPr="008C3187">
        <w:rPr>
          <w:sz w:val="24"/>
          <w:szCs w:val="24"/>
        </w:rPr>
        <w:t xml:space="preserve"> des matières résiduelles</w:t>
      </w:r>
      <w:r w:rsidR="006A7B65">
        <w:rPr>
          <w:sz w:val="24"/>
          <w:szCs w:val="24"/>
        </w:rPr>
        <w:t xml:space="preserve"> </w:t>
      </w:r>
      <w:r w:rsidR="006A7B65" w:rsidRPr="00290CDB">
        <w:rPr>
          <w:sz w:val="24"/>
          <w:szCs w:val="24"/>
          <w:highlight w:val="yellow"/>
        </w:rPr>
        <w:t>à compter de DATE</w:t>
      </w:r>
      <w:r w:rsidR="00290CDB" w:rsidRPr="00290CDB">
        <w:rPr>
          <w:sz w:val="24"/>
          <w:szCs w:val="24"/>
          <w:highlight w:val="yellow"/>
        </w:rPr>
        <w:t>/</w:t>
      </w:r>
      <w:r w:rsidR="00662647">
        <w:rPr>
          <w:sz w:val="24"/>
          <w:szCs w:val="24"/>
          <w:highlight w:val="yellow"/>
        </w:rPr>
        <w:t>L’ADOPTION DE LA PRÉSENTE RÉSOLUTION</w:t>
      </w:r>
      <w:r w:rsidRPr="008C3187">
        <w:rPr>
          <w:sz w:val="24"/>
          <w:szCs w:val="24"/>
        </w:rPr>
        <w:t>;</w:t>
      </w:r>
    </w:p>
    <w:p w14:paraId="33A94679" w14:textId="77777777" w:rsidR="00116FBB" w:rsidRPr="008C3187" w:rsidRDefault="00116FBB" w:rsidP="006A7B65">
      <w:pPr>
        <w:spacing w:before="240" w:after="240"/>
        <w:jc w:val="both"/>
        <w:rPr>
          <w:sz w:val="24"/>
          <w:szCs w:val="24"/>
        </w:rPr>
      </w:pPr>
      <w:r w:rsidRPr="008C3187">
        <w:rPr>
          <w:sz w:val="24"/>
          <w:szCs w:val="24"/>
          <w:highlight w:val="yellow"/>
        </w:rPr>
        <w:t>Qu’un avis soit diffusé dans un journal publié sur son territoire;</w:t>
      </w:r>
    </w:p>
    <w:p w14:paraId="00015F4F" w14:textId="4267B3A5" w:rsidR="00116FBB" w:rsidRPr="008C3187" w:rsidRDefault="00116FBB" w:rsidP="006A7B65">
      <w:pPr>
        <w:spacing w:before="240" w:after="240"/>
        <w:jc w:val="both"/>
        <w:rPr>
          <w:sz w:val="24"/>
          <w:szCs w:val="24"/>
        </w:rPr>
      </w:pPr>
      <w:r w:rsidRPr="008C3187">
        <w:rPr>
          <w:sz w:val="24"/>
          <w:szCs w:val="24"/>
          <w:highlight w:val="yellow"/>
        </w:rPr>
        <w:t xml:space="preserve">Que copie de </w:t>
      </w:r>
      <w:r w:rsidR="00290CDB">
        <w:rPr>
          <w:sz w:val="24"/>
          <w:szCs w:val="24"/>
          <w:highlight w:val="yellow"/>
        </w:rPr>
        <w:t>cette</w:t>
      </w:r>
      <w:r w:rsidRPr="008C3187">
        <w:rPr>
          <w:sz w:val="24"/>
          <w:szCs w:val="24"/>
          <w:highlight w:val="yellow"/>
        </w:rPr>
        <w:t xml:space="preserve"> résolution soit transmise aux </w:t>
      </w:r>
      <w:r w:rsidR="00290CDB">
        <w:rPr>
          <w:sz w:val="24"/>
          <w:szCs w:val="24"/>
          <w:highlight w:val="yellow"/>
        </w:rPr>
        <w:t>muni</w:t>
      </w:r>
      <w:r w:rsidR="00662647">
        <w:rPr>
          <w:sz w:val="24"/>
          <w:szCs w:val="24"/>
          <w:highlight w:val="yellow"/>
        </w:rPr>
        <w:t xml:space="preserve">cipalités régionales </w:t>
      </w:r>
      <w:r w:rsidRPr="008C3187">
        <w:rPr>
          <w:sz w:val="24"/>
          <w:szCs w:val="24"/>
          <w:highlight w:val="yellow"/>
        </w:rPr>
        <w:t>environnantes</w:t>
      </w:r>
      <w:r w:rsidR="007638C2" w:rsidRPr="008C3187">
        <w:rPr>
          <w:sz w:val="24"/>
          <w:szCs w:val="24"/>
          <w:highlight w:val="yellow"/>
        </w:rPr>
        <w:t xml:space="preserve"> </w:t>
      </w:r>
      <w:r w:rsidR="00662647">
        <w:rPr>
          <w:sz w:val="24"/>
          <w:szCs w:val="24"/>
          <w:highlight w:val="yellow"/>
        </w:rPr>
        <w:t>ainsi qu’à celles qui sont</w:t>
      </w:r>
      <w:r w:rsidR="007638C2" w:rsidRPr="008C3187">
        <w:rPr>
          <w:sz w:val="24"/>
          <w:szCs w:val="24"/>
          <w:highlight w:val="yellow"/>
        </w:rPr>
        <w:t xml:space="preserve"> desservies par une installation d’élimination située sur le territoire d’application du plan</w:t>
      </w:r>
      <w:r w:rsidRPr="008C3187">
        <w:rPr>
          <w:sz w:val="24"/>
          <w:szCs w:val="24"/>
          <w:highlight w:val="yellow"/>
        </w:rPr>
        <w:t>.</w:t>
      </w:r>
    </w:p>
    <w:sectPr w:rsidR="00116FBB" w:rsidRPr="008C3187" w:rsidSect="00F1407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FD859B" w14:textId="77777777" w:rsidR="006D12F7" w:rsidRDefault="006D12F7" w:rsidP="003D270C">
      <w:pPr>
        <w:spacing w:after="0" w:line="240" w:lineRule="auto"/>
      </w:pPr>
      <w:r>
        <w:separator/>
      </w:r>
    </w:p>
  </w:endnote>
  <w:endnote w:type="continuationSeparator" w:id="0">
    <w:p w14:paraId="1CA93160" w14:textId="77777777" w:rsidR="006D12F7" w:rsidRDefault="006D12F7" w:rsidP="003D27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84D3B7" w14:textId="77777777" w:rsidR="00943A38" w:rsidRDefault="00943A38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D81EF1" w14:textId="77777777" w:rsidR="00943A38" w:rsidRDefault="00943A38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606D5" w14:textId="77777777" w:rsidR="00943A38" w:rsidRDefault="00943A38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B21AE3" w14:textId="77777777" w:rsidR="006D12F7" w:rsidRDefault="006D12F7" w:rsidP="003D270C">
      <w:pPr>
        <w:spacing w:after="0" w:line="240" w:lineRule="auto"/>
      </w:pPr>
      <w:r>
        <w:separator/>
      </w:r>
    </w:p>
  </w:footnote>
  <w:footnote w:type="continuationSeparator" w:id="0">
    <w:p w14:paraId="6643DE0F" w14:textId="77777777" w:rsidR="006D12F7" w:rsidRDefault="006D12F7" w:rsidP="003D27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956A35" w14:textId="77777777" w:rsidR="00943A38" w:rsidRDefault="00943A38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CAC703" w14:textId="77777777" w:rsidR="00943A38" w:rsidRDefault="00210D01">
    <w:pPr>
      <w:pStyle w:val="En-tte"/>
    </w:pPr>
    <w:r>
      <w:pict w14:anchorId="121114F1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57922611" o:spid="_x0000_s1025" type="#_x0000_t136" style="position:absolute;margin-left:0;margin-top:0;width:461.85pt;height:197.95pt;rotation:315;z-index:-251658752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EXEMPLE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14C623" w14:textId="77777777" w:rsidR="00943A38" w:rsidRDefault="00943A38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NotTrackMoves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16FBB"/>
    <w:rsid w:val="00057F9E"/>
    <w:rsid w:val="0011608B"/>
    <w:rsid w:val="00116FBB"/>
    <w:rsid w:val="00207A3E"/>
    <w:rsid w:val="00210D01"/>
    <w:rsid w:val="00217B3A"/>
    <w:rsid w:val="002614EC"/>
    <w:rsid w:val="00290CDB"/>
    <w:rsid w:val="002A466D"/>
    <w:rsid w:val="003D270C"/>
    <w:rsid w:val="003F5BD7"/>
    <w:rsid w:val="00462F2C"/>
    <w:rsid w:val="004D1144"/>
    <w:rsid w:val="0058553B"/>
    <w:rsid w:val="00606959"/>
    <w:rsid w:val="00662647"/>
    <w:rsid w:val="006A7B65"/>
    <w:rsid w:val="006B3460"/>
    <w:rsid w:val="006D12F7"/>
    <w:rsid w:val="007478FF"/>
    <w:rsid w:val="00754431"/>
    <w:rsid w:val="007638C2"/>
    <w:rsid w:val="00875D75"/>
    <w:rsid w:val="00895B24"/>
    <w:rsid w:val="00896A2F"/>
    <w:rsid w:val="008A23B8"/>
    <w:rsid w:val="008A26E8"/>
    <w:rsid w:val="008A3B50"/>
    <w:rsid w:val="008C3187"/>
    <w:rsid w:val="009042C3"/>
    <w:rsid w:val="00925E1F"/>
    <w:rsid w:val="00932C43"/>
    <w:rsid w:val="00943A38"/>
    <w:rsid w:val="009C3B58"/>
    <w:rsid w:val="009D4F54"/>
    <w:rsid w:val="009E516F"/>
    <w:rsid w:val="00A5579D"/>
    <w:rsid w:val="00CC457C"/>
    <w:rsid w:val="00E52135"/>
    <w:rsid w:val="00E86B2A"/>
    <w:rsid w:val="00EA0FF5"/>
    <w:rsid w:val="00EF5D52"/>
    <w:rsid w:val="00F1407A"/>
    <w:rsid w:val="00F1643B"/>
    <w:rsid w:val="00FC3F63"/>
    <w:rsid w:val="00FF22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3859F7"/>
  <w15:chartTrackingRefBased/>
  <w15:docId w15:val="{820692D9-1EA3-445E-A664-9F13D12B6E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fr-CA" w:eastAsia="fr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1407A"/>
    <w:pPr>
      <w:spacing w:after="200" w:line="276" w:lineRule="auto"/>
    </w:pPr>
    <w:rPr>
      <w:sz w:val="22"/>
      <w:szCs w:val="22"/>
      <w:lang w:eastAsia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932C43"/>
    <w:pPr>
      <w:jc w:val="both"/>
      <w:outlineLvl w:val="0"/>
    </w:p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932C43"/>
    <w:pPr>
      <w:tabs>
        <w:tab w:val="left" w:pos="1701"/>
      </w:tabs>
      <w:jc w:val="both"/>
      <w:outlineLvl w:val="1"/>
    </w:pPr>
    <w:rPr>
      <w:b/>
      <w:smallCap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3D270C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D270C"/>
  </w:style>
  <w:style w:type="paragraph" w:styleId="Pieddepage">
    <w:name w:val="footer"/>
    <w:basedOn w:val="Normal"/>
    <w:link w:val="PieddepageCar"/>
    <w:uiPriority w:val="99"/>
    <w:unhideWhenUsed/>
    <w:rsid w:val="003D270C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D270C"/>
  </w:style>
  <w:style w:type="character" w:styleId="Marquedecommentaire">
    <w:name w:val="annotation reference"/>
    <w:uiPriority w:val="99"/>
    <w:semiHidden/>
    <w:unhideWhenUsed/>
    <w:rsid w:val="00EA0FF5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EA0FF5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link w:val="Commentaire"/>
    <w:uiPriority w:val="99"/>
    <w:semiHidden/>
    <w:rsid w:val="00EA0FF5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EA0FF5"/>
    <w:rPr>
      <w:b/>
      <w:bCs/>
    </w:rPr>
  </w:style>
  <w:style w:type="character" w:customStyle="1" w:styleId="ObjetducommentaireCar">
    <w:name w:val="Objet du commentaire Car"/>
    <w:link w:val="Objetducommentaire"/>
    <w:uiPriority w:val="99"/>
    <w:semiHidden/>
    <w:rsid w:val="00EA0FF5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A0F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EA0FF5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6B3460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customStyle="1" w:styleId="Titre1Car">
    <w:name w:val="Titre 1 Car"/>
    <w:basedOn w:val="Policepardfaut"/>
    <w:link w:val="Titre1"/>
    <w:uiPriority w:val="9"/>
    <w:rsid w:val="00932C43"/>
  </w:style>
  <w:style w:type="character" w:customStyle="1" w:styleId="Titre2Car">
    <w:name w:val="Titre 2 Car"/>
    <w:link w:val="Titre2"/>
    <w:uiPriority w:val="9"/>
    <w:rsid w:val="00932C43"/>
    <w:rPr>
      <w:b/>
      <w:smallCaps/>
    </w:rPr>
  </w:style>
  <w:style w:type="paragraph" w:styleId="Corpsdetexte">
    <w:name w:val="Body Text"/>
    <w:basedOn w:val="Normal"/>
    <w:link w:val="CorpsdetexteCar"/>
    <w:semiHidden/>
    <w:rsid w:val="00CC457C"/>
    <w:pPr>
      <w:widowControl w:val="0"/>
      <w:tabs>
        <w:tab w:val="left" w:pos="-1584"/>
        <w:tab w:val="left" w:pos="0"/>
        <w:tab w:val="left" w:pos="1728"/>
        <w:tab w:val="left" w:pos="2592"/>
        <w:tab w:val="left" w:pos="3312"/>
        <w:tab w:val="left" w:pos="3744"/>
        <w:tab w:val="left" w:pos="5184"/>
        <w:tab w:val="left" w:pos="5760"/>
        <w:tab w:val="left" w:pos="6192"/>
        <w:tab w:val="left" w:pos="7632"/>
      </w:tabs>
      <w:spacing w:after="0" w:line="240" w:lineRule="auto"/>
    </w:pPr>
    <w:rPr>
      <w:rFonts w:ascii="Times New Roman" w:eastAsia="Times New Roman" w:hAnsi="Times New Roman"/>
      <w:b/>
      <w:snapToGrid w:val="0"/>
      <w:sz w:val="24"/>
      <w:szCs w:val="20"/>
      <w:lang w:val="fr-FR" w:eastAsia="fr-FR"/>
    </w:rPr>
  </w:style>
  <w:style w:type="character" w:customStyle="1" w:styleId="CorpsdetexteCar">
    <w:name w:val="Corps de texte Car"/>
    <w:basedOn w:val="Policepardfaut"/>
    <w:link w:val="Corpsdetexte"/>
    <w:semiHidden/>
    <w:rsid w:val="00CC457C"/>
    <w:rPr>
      <w:rFonts w:ascii="Times New Roman" w:eastAsia="Times New Roman" w:hAnsi="Times New Roman"/>
      <w:b/>
      <w:snapToGrid w:val="0"/>
      <w:sz w:val="24"/>
      <w:lang w:val="fr-FR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269</Words>
  <Characters>1484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Projet de résolution – Démarrage d’élaboration d’un PGMR</vt:lpstr>
    </vt:vector>
  </TitlesOfParts>
  <Company>RECYC-QUEBEC</Company>
  <LinksUpToDate>false</LinksUpToDate>
  <CharactersWithSpaces>1750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Projet de résolution – Démarrage d’élaboration d’un PGMR</dc:title>
  <dc:subject/>
  <dc:creator>RECYC-QUÉBEC</dc:creator>
  <cp:keywords/>
  <cp:lastModifiedBy>Kateri Beaulne-Belisle</cp:lastModifiedBy>
  <cp:revision>2</cp:revision>
  <dcterms:created xsi:type="dcterms:W3CDTF">2022-05-16T17:24:00Z</dcterms:created>
  <dcterms:modified xsi:type="dcterms:W3CDTF">2022-05-16T17:24:00Z</dcterms:modified>
</cp:coreProperties>
</file>